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87" w:rsidRDefault="002D7487" w:rsidP="002D7487">
      <w:pPr>
        <w:spacing w:before="210" w:after="0" w:line="240" w:lineRule="auto"/>
        <w:jc w:val="both"/>
        <w:textAlignment w:val="baseline"/>
        <w:outlineLvl w:val="1"/>
        <w:rPr>
          <w:rFonts w:ascii="Georgia" w:eastAsia="Times New Roman" w:hAnsi="Georgia" w:cs="Arial"/>
          <w:color w:val="231F20"/>
          <w:spacing w:val="-15"/>
          <w:kern w:val="36"/>
          <w:sz w:val="28"/>
          <w:szCs w:val="28"/>
          <w:lang w:eastAsia="it-IT"/>
        </w:rPr>
      </w:pPr>
      <w:r>
        <w:rPr>
          <w:rFonts w:ascii="Georgia" w:eastAsia="Times New Roman" w:hAnsi="Georgia" w:cs="Arial"/>
          <w:color w:val="231F20"/>
          <w:spacing w:val="-15"/>
          <w:kern w:val="36"/>
          <w:sz w:val="28"/>
          <w:szCs w:val="28"/>
          <w:lang w:eastAsia="it-IT"/>
        </w:rPr>
        <w:t>Corriere della Sera: 19 luglio 2013.</w:t>
      </w:r>
    </w:p>
    <w:p w:rsidR="002D7487" w:rsidRDefault="002D7487" w:rsidP="002D7487">
      <w:pPr>
        <w:spacing w:before="210" w:after="0" w:line="240" w:lineRule="auto"/>
        <w:jc w:val="both"/>
        <w:textAlignment w:val="baseline"/>
        <w:outlineLvl w:val="1"/>
        <w:rPr>
          <w:rFonts w:ascii="Georgia" w:eastAsia="Times New Roman" w:hAnsi="Georgia" w:cs="Arial"/>
          <w:color w:val="231F20"/>
          <w:spacing w:val="-15"/>
          <w:kern w:val="36"/>
          <w:sz w:val="47"/>
          <w:szCs w:val="47"/>
          <w:lang w:eastAsia="it-IT"/>
        </w:rPr>
      </w:pPr>
    </w:p>
    <w:p w:rsidR="00EB2DB7" w:rsidRPr="00EB2DB7" w:rsidRDefault="00EB2DB7" w:rsidP="002D7487">
      <w:pPr>
        <w:spacing w:before="210" w:after="0" w:line="240" w:lineRule="auto"/>
        <w:jc w:val="center"/>
        <w:textAlignment w:val="baseline"/>
        <w:outlineLvl w:val="1"/>
        <w:rPr>
          <w:rFonts w:ascii="Georgia" w:eastAsia="Times New Roman" w:hAnsi="Georgia" w:cs="Arial"/>
          <w:color w:val="231F20"/>
          <w:spacing w:val="-15"/>
          <w:kern w:val="36"/>
          <w:sz w:val="47"/>
          <w:szCs w:val="47"/>
          <w:lang w:eastAsia="it-IT"/>
        </w:rPr>
      </w:pPr>
      <w:r w:rsidRPr="002D7487">
        <w:rPr>
          <w:rFonts w:ascii="Georgia" w:eastAsia="Times New Roman" w:hAnsi="Georgia" w:cs="Arial"/>
          <w:color w:val="231F20"/>
          <w:spacing w:val="-15"/>
          <w:kern w:val="36"/>
          <w:sz w:val="47"/>
          <w:szCs w:val="47"/>
          <w:highlight w:val="green"/>
          <w:lang w:eastAsia="it-IT"/>
        </w:rPr>
        <w:t>Quei controllori che non controllano</w:t>
      </w:r>
    </w:p>
    <w:p w:rsidR="00EB2DB7" w:rsidRDefault="00EB2DB7" w:rsidP="002D7487">
      <w:pPr>
        <w:spacing w:before="15" w:after="225" w:line="240" w:lineRule="auto"/>
        <w:jc w:val="both"/>
        <w:textAlignment w:val="baseline"/>
        <w:rPr>
          <w:rFonts w:ascii="inherit" w:eastAsia="Times New Roman" w:hAnsi="inherit" w:cs="Arial"/>
          <w:color w:val="464646"/>
          <w:sz w:val="21"/>
          <w:szCs w:val="21"/>
          <w:lang w:eastAsia="it-IT"/>
        </w:rPr>
      </w:pP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vanish/>
          <w:color w:val="464646"/>
          <w:sz w:val="28"/>
          <w:szCs w:val="28"/>
          <w:lang w:eastAsia="it-IT"/>
        </w:rPr>
      </w:pPr>
      <w:r w:rsidRPr="002D7487">
        <w:rPr>
          <w:rFonts w:ascii="Arial Rounded MT Bold" w:eastAsia="Times New Roman" w:hAnsi="Arial Rounded MT Bold" w:cs="Arial"/>
          <w:vanish/>
          <w:color w:val="464646"/>
          <w:sz w:val="28"/>
          <w:szCs w:val="28"/>
          <w:lang w:eastAsia="it-IT"/>
        </w:rPr>
        <w:t>IL CASO LIGRESTI</w:t>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vanish/>
          <w:color w:val="464646"/>
          <w:sz w:val="28"/>
          <w:szCs w:val="28"/>
          <w:lang w:eastAsia="it-IT"/>
        </w:rPr>
      </w:pPr>
      <w:r w:rsidRPr="002D7487">
        <w:rPr>
          <w:rFonts w:ascii="Arial Rounded MT Bold" w:eastAsia="Times New Roman" w:hAnsi="Arial Rounded MT Bold" w:cs="Arial"/>
          <w:vanish/>
          <w:color w:val="464646"/>
          <w:sz w:val="28"/>
          <w:szCs w:val="28"/>
          <w:lang w:eastAsia="it-IT"/>
        </w:rPr>
        <w:t>Quei controllori che non controllano</w:t>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bCs/>
          <w:color w:val="464646"/>
          <w:sz w:val="28"/>
          <w:szCs w:val="28"/>
          <w:lang w:eastAsia="it-IT"/>
        </w:rPr>
        <w:t>Nella storia dei grandi crac finanziari all'italiana c'è una costante:</w:t>
      </w:r>
      <w:r w:rsidRPr="002D7487">
        <w:rPr>
          <w:rFonts w:ascii="Arial Rounded MT Bold" w:eastAsia="Times New Roman" w:hAnsi="Arial Rounded MT Bold" w:cs="Arial"/>
          <w:color w:val="464646"/>
          <w:sz w:val="28"/>
          <w:szCs w:val="28"/>
          <w:lang w:eastAsia="it-IT"/>
        </w:rPr>
        <w:t xml:space="preserve"> i controllori che non controllano. O lo fanno male. Raramente per scarsa professionalità o carenza d'impegno. Più di frequente, invece, a causa dell'assenza di una caratteristica imprescindibile per chi veste i panni di sceriffo dei mercati: l'indipendenza. Se troverà conferma ulteriore nelle indagini della magistratura, la storia rivelata l'altro ieri sul Corriere da Luigi </w:t>
      </w:r>
      <w:proofErr w:type="spellStart"/>
      <w:r w:rsidRPr="002D7487">
        <w:rPr>
          <w:rFonts w:ascii="Arial Rounded MT Bold" w:eastAsia="Times New Roman" w:hAnsi="Arial Rounded MT Bold" w:cs="Arial"/>
          <w:color w:val="464646"/>
          <w:sz w:val="28"/>
          <w:szCs w:val="28"/>
          <w:lang w:eastAsia="it-IT"/>
        </w:rPr>
        <w:t>Ferrarella</w:t>
      </w:r>
      <w:proofErr w:type="spellEnd"/>
      <w:r w:rsidRPr="002D7487">
        <w:rPr>
          <w:rFonts w:ascii="Arial Rounded MT Bold" w:eastAsia="Times New Roman" w:hAnsi="Arial Rounded MT Bold" w:cs="Arial"/>
          <w:color w:val="464646"/>
          <w:sz w:val="28"/>
          <w:szCs w:val="28"/>
          <w:lang w:eastAsia="it-IT"/>
        </w:rPr>
        <w:t xml:space="preserve"> ne è la prova provata.</w:t>
      </w:r>
    </w:p>
    <w:p w:rsid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bCs/>
          <w:color w:val="464646"/>
          <w:sz w:val="28"/>
          <w:szCs w:val="28"/>
          <w:lang w:eastAsia="it-IT"/>
        </w:rPr>
        <w:t xml:space="preserve">Un testimone ha raccontato come per anni i controlli sulla </w:t>
      </w:r>
      <w:proofErr w:type="spellStart"/>
      <w:r w:rsidRPr="002D7487">
        <w:rPr>
          <w:rFonts w:ascii="Arial Rounded MT Bold" w:eastAsia="Times New Roman" w:hAnsi="Arial Rounded MT Bold" w:cs="Arial"/>
          <w:bCs/>
          <w:color w:val="464646"/>
          <w:sz w:val="28"/>
          <w:szCs w:val="28"/>
          <w:lang w:eastAsia="it-IT"/>
        </w:rPr>
        <w:t>Fonsai</w:t>
      </w:r>
      <w:proofErr w:type="spellEnd"/>
      <w:r w:rsidRPr="002D7487">
        <w:rPr>
          <w:rFonts w:ascii="Arial Rounded MT Bold" w:eastAsia="Times New Roman" w:hAnsi="Arial Rounded MT Bold" w:cs="Arial"/>
          <w:bCs/>
          <w:color w:val="464646"/>
          <w:sz w:val="28"/>
          <w:szCs w:val="28"/>
          <w:lang w:eastAsia="it-IT"/>
        </w:rPr>
        <w:t xml:space="preserve"> da parte dell'Isvap</w:t>
      </w:r>
      <w:r w:rsidRPr="002D7487">
        <w:rPr>
          <w:rFonts w:ascii="Arial Rounded MT Bold" w:eastAsia="Times New Roman" w:hAnsi="Arial Rounded MT Bold" w:cs="Arial"/>
          <w:color w:val="464646"/>
          <w:sz w:val="28"/>
          <w:szCs w:val="28"/>
          <w:lang w:eastAsia="it-IT"/>
        </w:rPr>
        <w:t xml:space="preserve">, che avrebbero forse potuto evitare il peggio a tanti risparmiatori, abbiano latitato. Il prezzo? La promessa della nomina a componente dell'Antitrust per il presidente </w:t>
      </w:r>
      <w:r w:rsidRPr="002D7487">
        <w:rPr>
          <w:rFonts w:ascii="Arial Rounded MT Bold" w:eastAsia="Times New Roman" w:hAnsi="Arial Rounded MT Bold" w:cs="Arial"/>
          <w:color w:val="464646"/>
          <w:sz w:val="28"/>
          <w:szCs w:val="28"/>
          <w:highlight w:val="green"/>
          <w:lang w:eastAsia="it-IT"/>
        </w:rPr>
        <w:t xml:space="preserve">dell'Isvap </w:t>
      </w:r>
      <w:r w:rsidRPr="002D7487">
        <w:rPr>
          <w:rFonts w:ascii="Arial Rounded MT Bold" w:eastAsia="Times New Roman" w:hAnsi="Arial Rounded MT Bold" w:cs="Arial"/>
          <w:color w:val="464646"/>
          <w:sz w:val="28"/>
          <w:szCs w:val="28"/>
          <w:lang w:eastAsia="it-IT"/>
        </w:rPr>
        <w:t xml:space="preserve">Giancarlo Giannini, caldeggiata da Ligresti in persona presso il premier dell'epoca, Silvio Berlusconi. </w:t>
      </w:r>
      <w:r w:rsidRPr="002D7487">
        <w:rPr>
          <w:rFonts w:ascii="Arial Rounded MT Bold" w:eastAsia="Times New Roman" w:hAnsi="Arial Rounded MT Bold" w:cs="Arial"/>
          <w:color w:val="464646"/>
          <w:sz w:val="28"/>
          <w:szCs w:val="28"/>
          <w:lang w:eastAsia="it-IT"/>
        </w:rPr>
        <w:br/>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color w:val="464646"/>
          <w:sz w:val="28"/>
          <w:szCs w:val="28"/>
          <w:lang w:eastAsia="it-IT"/>
        </w:rPr>
        <w:t xml:space="preserve">Le entrature politiche di Ligresti e le sue relazioni con quel mondo che ha Berlusconi come punto di riferimento sono arcinote. È stata ricordata la sua amicizia con Bettino Craxi, faro del Cavaliere negli anni ruggenti, cementata dagli innumerevoli incarichi del suo plenipotenziario nelle partecipazioni statali Massimo Pini in tante aziende del gruppo dell'ingegnere di Paternò: dalla Milano Assicurazioni, all'Immobiliare Lombarda, alla stessa </w:t>
      </w:r>
      <w:proofErr w:type="spellStart"/>
      <w:r w:rsidRPr="002D7487">
        <w:rPr>
          <w:rFonts w:ascii="Arial Rounded MT Bold" w:eastAsia="Times New Roman" w:hAnsi="Arial Rounded MT Bold" w:cs="Arial"/>
          <w:color w:val="464646"/>
          <w:sz w:val="28"/>
          <w:szCs w:val="28"/>
          <w:lang w:eastAsia="it-IT"/>
        </w:rPr>
        <w:t>Fonsai</w:t>
      </w:r>
      <w:proofErr w:type="spellEnd"/>
      <w:r w:rsidRPr="002D7487">
        <w:rPr>
          <w:rFonts w:ascii="Arial Rounded MT Bold" w:eastAsia="Times New Roman" w:hAnsi="Arial Rounded MT Bold" w:cs="Arial"/>
          <w:color w:val="464646"/>
          <w:sz w:val="28"/>
          <w:szCs w:val="28"/>
          <w:lang w:eastAsia="it-IT"/>
        </w:rPr>
        <w:t xml:space="preserve">. Per non parlare dei rapporti con la famiglia dell'ex coordinatore del partito di Berlusconi Ignazio La Russa. Suo padre Antonino La Russa, segretario del Fascio di Paternò e deputato missino per sei legislature, è stato per anni consigliere della Sai. Come lui anche Vincenzo La Russa, fratello di Ignazio. Mentre il figlio dell'ex ministro della Difesa, Antonino Geronimo La Russa, è entrato nel 2010, alla vigilia del crac, nel consiglio della </w:t>
      </w:r>
      <w:proofErr w:type="spellStart"/>
      <w:r w:rsidRPr="002D7487">
        <w:rPr>
          <w:rFonts w:ascii="Arial Rounded MT Bold" w:eastAsia="Times New Roman" w:hAnsi="Arial Rounded MT Bold" w:cs="Arial"/>
          <w:color w:val="464646"/>
          <w:sz w:val="28"/>
          <w:szCs w:val="28"/>
          <w:lang w:eastAsia="it-IT"/>
        </w:rPr>
        <w:t>Premafin</w:t>
      </w:r>
      <w:proofErr w:type="spellEnd"/>
      <w:r w:rsidRPr="002D7487">
        <w:rPr>
          <w:rFonts w:ascii="Arial Rounded MT Bold" w:eastAsia="Times New Roman" w:hAnsi="Arial Rounded MT Bold" w:cs="Arial"/>
          <w:color w:val="464646"/>
          <w:sz w:val="28"/>
          <w:szCs w:val="28"/>
          <w:lang w:eastAsia="it-IT"/>
        </w:rPr>
        <w:t xml:space="preserve">, la holding dei Ligresti. </w:t>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bCs/>
          <w:color w:val="464646"/>
          <w:sz w:val="28"/>
          <w:szCs w:val="28"/>
          <w:lang w:eastAsia="it-IT"/>
        </w:rPr>
        <w:t>Niente da dire, ci mancherebbe altro.</w:t>
      </w:r>
      <w:r w:rsidRPr="002D7487">
        <w:rPr>
          <w:rFonts w:ascii="Arial Rounded MT Bold" w:eastAsia="Times New Roman" w:hAnsi="Arial Rounded MT Bold" w:cs="Arial"/>
          <w:color w:val="464646"/>
          <w:sz w:val="28"/>
          <w:szCs w:val="28"/>
          <w:lang w:eastAsia="it-IT"/>
        </w:rPr>
        <w:t xml:space="preserve"> Ognuno coltiva le amicizie e le relazioni che vuole. Anche con i politici. Ma credere di poter approfittare dei rapporti con la politica, e nella fattispecie con il presidente del Consiglio, per evitare i controlli su una società quotata in Borsa nella quale hanno investito i risparmiatori, in cambio della </w:t>
      </w:r>
      <w:r w:rsidRPr="002D7487">
        <w:rPr>
          <w:rFonts w:ascii="Arial Rounded MT Bold" w:eastAsia="Times New Roman" w:hAnsi="Arial Rounded MT Bold" w:cs="Arial"/>
          <w:color w:val="464646"/>
          <w:sz w:val="28"/>
          <w:szCs w:val="28"/>
          <w:lang w:eastAsia="it-IT"/>
        </w:rPr>
        <w:lastRenderedPageBreak/>
        <w:t>promessa al controllore di una prestigiosa nomina pubblica è un'altra faccenda.</w:t>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bCs/>
          <w:color w:val="464646"/>
          <w:sz w:val="28"/>
          <w:szCs w:val="28"/>
          <w:lang w:eastAsia="it-IT"/>
        </w:rPr>
        <w:t>Sempre se i fatti si sono svolti come ha riferito il testimone</w:t>
      </w:r>
      <w:r w:rsidRPr="002D7487">
        <w:rPr>
          <w:rFonts w:ascii="Arial Rounded MT Bold" w:eastAsia="Times New Roman" w:hAnsi="Arial Rounded MT Bold" w:cs="Arial"/>
          <w:color w:val="464646"/>
          <w:sz w:val="28"/>
          <w:szCs w:val="28"/>
          <w:lang w:eastAsia="it-IT"/>
        </w:rPr>
        <w:t xml:space="preserve"> e avrebbe confermato al giudice lo stesso Salvatore Ligresti, l'episodio dice però qualcosa di più. Come si fa a chiedere al premier di impegnarsi a nominare una persona ai vertici dell'Antitrust, nomina che spetta per legge esclusivamente ai presidenti delle Camere allo scopo di garantirne l'imparzialità? Se questa è l'idea di indipendenza dei controllori che ha certa finanza e purtroppo anche certa politica, allora si capiscono tante cose. </w:t>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bCs/>
          <w:color w:val="464646"/>
          <w:sz w:val="28"/>
          <w:szCs w:val="28"/>
          <w:lang w:eastAsia="it-IT"/>
        </w:rPr>
        <w:t xml:space="preserve">Si capisce perché nel corso degli anni la </w:t>
      </w:r>
      <w:r w:rsidRPr="002D7487">
        <w:rPr>
          <w:rFonts w:ascii="Arial Rounded MT Bold" w:eastAsia="Times New Roman" w:hAnsi="Arial Rounded MT Bold" w:cs="Arial"/>
          <w:bCs/>
          <w:color w:val="464646"/>
          <w:sz w:val="28"/>
          <w:szCs w:val="28"/>
          <w:highlight w:val="green"/>
          <w:lang w:eastAsia="it-IT"/>
        </w:rPr>
        <w:t>Consob</w:t>
      </w:r>
      <w:r w:rsidRPr="002D7487">
        <w:rPr>
          <w:rFonts w:ascii="Arial Rounded MT Bold" w:eastAsia="Times New Roman" w:hAnsi="Arial Rounded MT Bold" w:cs="Arial"/>
          <w:bCs/>
          <w:color w:val="464646"/>
          <w:sz w:val="28"/>
          <w:szCs w:val="28"/>
          <w:lang w:eastAsia="it-IT"/>
        </w:rPr>
        <w:t xml:space="preserve"> non sia riuscita a impedire infortuni a ripetizione</w:t>
      </w:r>
      <w:r w:rsidRPr="002D7487">
        <w:rPr>
          <w:rFonts w:ascii="Arial Rounded MT Bold" w:eastAsia="Times New Roman" w:hAnsi="Arial Rounded MT Bold" w:cs="Arial"/>
          <w:color w:val="464646"/>
          <w:sz w:val="28"/>
          <w:szCs w:val="28"/>
          <w:lang w:eastAsia="it-IT"/>
        </w:rPr>
        <w:t xml:space="preserve">, regolarmente pagati dai risparmiatori. Basterebbe ricordare come avvenne negli anni Ottanta la quotazione in Borsa della </w:t>
      </w:r>
      <w:r w:rsidRPr="002D7487">
        <w:rPr>
          <w:rFonts w:ascii="Arial Rounded MT Bold" w:eastAsia="Times New Roman" w:hAnsi="Arial Rounded MT Bold" w:cs="Arial"/>
          <w:color w:val="464646"/>
          <w:sz w:val="28"/>
          <w:szCs w:val="28"/>
          <w:highlight w:val="green"/>
          <w:lang w:eastAsia="it-IT"/>
        </w:rPr>
        <w:t>Parmalat</w:t>
      </w:r>
      <w:r w:rsidRPr="002D7487">
        <w:rPr>
          <w:rFonts w:ascii="Arial Rounded MT Bold" w:eastAsia="Times New Roman" w:hAnsi="Arial Rounded MT Bold" w:cs="Arial"/>
          <w:color w:val="464646"/>
          <w:sz w:val="28"/>
          <w:szCs w:val="28"/>
          <w:lang w:eastAsia="it-IT"/>
        </w:rPr>
        <w:t xml:space="preserve">, azienda già allora fortemente indebitata e che sarebbe risultata poi protagonista del crac del secolo, ma di proprietà di un signore, Calisto Tanzi, che coltivava con assiduità i rapporti con il Palazzo. </w:t>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bCs/>
          <w:color w:val="464646"/>
          <w:sz w:val="28"/>
          <w:szCs w:val="28"/>
          <w:lang w:eastAsia="it-IT"/>
        </w:rPr>
        <w:t>La verità è che le cose sono andate decisamente peggiorando</w:t>
      </w:r>
      <w:r w:rsidRPr="002D7487">
        <w:rPr>
          <w:rFonts w:ascii="Arial Rounded MT Bold" w:eastAsia="Times New Roman" w:hAnsi="Arial Rounded MT Bold" w:cs="Arial"/>
          <w:color w:val="464646"/>
          <w:sz w:val="28"/>
          <w:szCs w:val="28"/>
          <w:lang w:eastAsia="it-IT"/>
        </w:rPr>
        <w:t xml:space="preserve"> man mano che le nomine nelle authority entravano sempre più nel gioco dello scambio politico. Dai professori si è così passati a ex sindaci, deputati rimasti senza poltrona o non più candidabili, consiglieri di Stato con pedigree ministeriali. Un bel viatico per l'indipendenza, non c'è che dire. Lo stesso presidente della Consob Giuseppe Vegas, ex funzionario del Senato, è un ex deputato del </w:t>
      </w:r>
      <w:proofErr w:type="spellStart"/>
      <w:r w:rsidRPr="002D7487">
        <w:rPr>
          <w:rFonts w:ascii="Arial Rounded MT Bold" w:eastAsia="Times New Roman" w:hAnsi="Arial Rounded MT Bold" w:cs="Arial"/>
          <w:color w:val="464646"/>
          <w:sz w:val="28"/>
          <w:szCs w:val="28"/>
          <w:lang w:eastAsia="it-IT"/>
        </w:rPr>
        <w:t>Pdl</w:t>
      </w:r>
      <w:proofErr w:type="spellEnd"/>
      <w:r w:rsidRPr="002D7487">
        <w:rPr>
          <w:rFonts w:ascii="Arial Rounded MT Bold" w:eastAsia="Times New Roman" w:hAnsi="Arial Rounded MT Bold" w:cs="Arial"/>
          <w:color w:val="464646"/>
          <w:sz w:val="28"/>
          <w:szCs w:val="28"/>
          <w:lang w:eastAsia="it-IT"/>
        </w:rPr>
        <w:t xml:space="preserve">: addirittura ha ricevuto l'incarico dal governo del quale era in quel momento viceministro dell'Economia. </w:t>
      </w:r>
    </w:p>
    <w:p w:rsidR="00EB2DB7" w:rsidRPr="002D7487" w:rsidRDefault="00EB2DB7" w:rsidP="002D7487">
      <w:pPr>
        <w:spacing w:before="15" w:after="225" w:line="240" w:lineRule="auto"/>
        <w:ind w:firstLine="567"/>
        <w:jc w:val="both"/>
        <w:textAlignment w:val="baseline"/>
        <w:rPr>
          <w:rFonts w:ascii="Arial Rounded MT Bold" w:eastAsia="Times New Roman" w:hAnsi="Arial Rounded MT Bold" w:cs="Arial"/>
          <w:color w:val="464646"/>
          <w:sz w:val="28"/>
          <w:szCs w:val="28"/>
          <w:lang w:eastAsia="it-IT"/>
        </w:rPr>
      </w:pPr>
      <w:r w:rsidRPr="002D7487">
        <w:rPr>
          <w:rFonts w:ascii="Arial Rounded MT Bold" w:eastAsia="Times New Roman" w:hAnsi="Arial Rounded MT Bold" w:cs="Arial"/>
          <w:bCs/>
          <w:color w:val="464646"/>
          <w:sz w:val="28"/>
          <w:szCs w:val="28"/>
          <w:lang w:eastAsia="it-IT"/>
        </w:rPr>
        <w:t>Per garantire l'indipendenza dei controllori</w:t>
      </w:r>
      <w:r w:rsidRPr="002D7487">
        <w:rPr>
          <w:rFonts w:ascii="Arial Rounded MT Bold" w:eastAsia="Times New Roman" w:hAnsi="Arial Rounded MT Bold" w:cs="Arial"/>
          <w:color w:val="464646"/>
          <w:sz w:val="28"/>
          <w:szCs w:val="28"/>
          <w:lang w:eastAsia="it-IT"/>
        </w:rPr>
        <w:t>, e quindi il loro potere effettivo di controllo, non ci sarebbe che una strada: sottrarre le nomine alla discrezionalità dei politici. Basterebbe scegliere i candidati con un bando pubblico, meglio se europeo. Più facile di così... Peccato che da quell'orecchio non ci senta nessuno.</w:t>
      </w:r>
    </w:p>
    <w:p w:rsidR="00EB2DB7" w:rsidRPr="002D7487" w:rsidRDefault="00EB2DB7" w:rsidP="002D7487">
      <w:pPr>
        <w:spacing w:after="0" w:line="240" w:lineRule="auto"/>
        <w:jc w:val="both"/>
        <w:textAlignment w:val="baseline"/>
        <w:rPr>
          <w:rFonts w:ascii="inherit" w:eastAsia="Times New Roman" w:hAnsi="inherit" w:cs="Arial"/>
          <w:b/>
          <w:bCs/>
          <w:color w:val="000000"/>
          <w:sz w:val="24"/>
          <w:szCs w:val="24"/>
          <w:lang w:eastAsia="it-IT"/>
        </w:rPr>
      </w:pPr>
      <w:r w:rsidRPr="002D7487">
        <w:rPr>
          <w:rFonts w:ascii="inherit" w:eastAsia="Times New Roman" w:hAnsi="inherit" w:cs="Arial"/>
          <w:color w:val="CC2026"/>
          <w:sz w:val="24"/>
          <w:szCs w:val="24"/>
          <w:lang w:eastAsia="it-IT"/>
        </w:rPr>
        <w:t>19 luglio 2013 | 10:20</w:t>
      </w:r>
      <w:r w:rsidRPr="002D7487">
        <w:rPr>
          <w:rFonts w:ascii="inherit" w:eastAsia="Times New Roman" w:hAnsi="inherit" w:cs="Arial"/>
          <w:b/>
          <w:bCs/>
          <w:color w:val="000000"/>
          <w:sz w:val="24"/>
          <w:szCs w:val="24"/>
          <w:lang w:eastAsia="it-IT"/>
        </w:rPr>
        <w:t xml:space="preserve"> </w:t>
      </w:r>
    </w:p>
    <w:p w:rsidR="00EB2DB7" w:rsidRPr="002D7487" w:rsidRDefault="00EB2DB7" w:rsidP="002D7487">
      <w:pPr>
        <w:spacing w:after="0" w:line="180" w:lineRule="atLeast"/>
        <w:jc w:val="both"/>
        <w:textAlignment w:val="baseline"/>
        <w:rPr>
          <w:rFonts w:ascii="inherit" w:eastAsia="Times New Roman" w:hAnsi="inherit" w:cs="Arial"/>
          <w:b/>
          <w:bCs/>
          <w:vanish/>
          <w:color w:val="666666"/>
          <w:sz w:val="24"/>
          <w:szCs w:val="24"/>
          <w:lang w:eastAsia="it-IT"/>
        </w:rPr>
      </w:pPr>
      <w:r w:rsidRPr="002D7487">
        <w:rPr>
          <w:rFonts w:ascii="inherit" w:eastAsia="Times New Roman" w:hAnsi="inherit" w:cs="Arial"/>
          <w:b/>
          <w:bCs/>
          <w:vanish/>
          <w:color w:val="666666"/>
          <w:sz w:val="24"/>
          <w:szCs w:val="24"/>
          <w:lang w:eastAsia="it-IT"/>
        </w:rPr>
        <w:t>Quei controllori che non controllano</w:t>
      </w:r>
    </w:p>
    <w:p w:rsidR="00EB2DB7" w:rsidRPr="002D7487" w:rsidRDefault="00EB2DB7" w:rsidP="002D7487">
      <w:pPr>
        <w:spacing w:after="0" w:line="180" w:lineRule="atLeast"/>
        <w:jc w:val="both"/>
        <w:textAlignment w:val="baseline"/>
        <w:rPr>
          <w:rFonts w:ascii="inherit" w:eastAsia="Times New Roman" w:hAnsi="inherit" w:cs="Arial"/>
          <w:b/>
          <w:bCs/>
          <w:color w:val="666666"/>
          <w:sz w:val="24"/>
          <w:szCs w:val="24"/>
          <w:lang w:eastAsia="it-IT"/>
        </w:rPr>
      </w:pPr>
      <w:r w:rsidRPr="002D7487">
        <w:rPr>
          <w:rFonts w:ascii="inherit" w:eastAsia="Times New Roman" w:hAnsi="inherit" w:cs="Arial"/>
          <w:b/>
          <w:bCs/>
          <w:vanish/>
          <w:color w:val="666666"/>
          <w:sz w:val="24"/>
          <w:szCs w:val="24"/>
          <w:lang w:eastAsia="it-IT"/>
        </w:rPr>
        <w:t>3</w:t>
      </w:r>
      <w:r w:rsidRPr="002D7487">
        <w:rPr>
          <w:rFonts w:ascii="inherit" w:eastAsia="Times New Roman" w:hAnsi="inherit" w:cs="Arial"/>
          <w:b/>
          <w:bCs/>
          <w:color w:val="666666"/>
          <w:sz w:val="24"/>
          <w:szCs w:val="24"/>
          <w:lang w:eastAsia="it-IT"/>
        </w:rPr>
        <w:t xml:space="preserve"> </w:t>
      </w:r>
    </w:p>
    <w:p w:rsidR="00EB2DB7" w:rsidRPr="002D7487" w:rsidRDefault="00370742" w:rsidP="002D7487">
      <w:pPr>
        <w:spacing w:after="150" w:line="180" w:lineRule="atLeast"/>
        <w:jc w:val="both"/>
        <w:textAlignment w:val="baseline"/>
        <w:rPr>
          <w:rFonts w:ascii="inherit" w:eastAsia="Times New Roman" w:hAnsi="inherit" w:cs="Arial"/>
          <w:b/>
          <w:bCs/>
          <w:vanish/>
          <w:color w:val="666666"/>
          <w:sz w:val="24"/>
          <w:szCs w:val="24"/>
          <w:lang w:eastAsia="it-IT"/>
        </w:rPr>
      </w:pPr>
      <w:hyperlink r:id="rId6" w:tooltip="Condividi con la community" w:history="1">
        <w:r w:rsidR="00EB2DB7" w:rsidRPr="002D7487">
          <w:rPr>
            <w:rFonts w:ascii="Arial" w:eastAsia="Times New Roman" w:hAnsi="Arial" w:cs="Arial"/>
            <w:color w:val="515050"/>
            <w:sz w:val="24"/>
            <w:szCs w:val="24"/>
            <w:bdr w:val="none" w:sz="0" w:space="0" w:color="auto" w:frame="1"/>
            <w:lang w:eastAsia="it-IT"/>
          </w:rPr>
          <w:t>1</w:t>
        </w:r>
      </w:hyperlink>
      <w:r w:rsidR="00EB2DB7" w:rsidRPr="002D7487">
        <w:rPr>
          <w:rFonts w:ascii="inherit" w:eastAsia="Times New Roman" w:hAnsi="inherit" w:cs="Arial"/>
          <w:b/>
          <w:bCs/>
          <w:vanish/>
          <w:color w:val="666666"/>
          <w:sz w:val="24"/>
          <w:szCs w:val="24"/>
          <w:lang w:eastAsia="it-IT"/>
        </w:rPr>
        <w:t xml:space="preserve"> </w:t>
      </w:r>
      <w:hyperlink r:id="rId7" w:tooltip="Condividi su facebook" w:history="1">
        <w:r w:rsidR="00EB2DB7" w:rsidRPr="002D7487">
          <w:rPr>
            <w:rFonts w:ascii="Arial" w:eastAsia="Times New Roman" w:hAnsi="Arial" w:cs="Arial"/>
            <w:color w:val="515050"/>
            <w:sz w:val="24"/>
            <w:szCs w:val="24"/>
            <w:bdr w:val="none" w:sz="0" w:space="0" w:color="auto" w:frame="1"/>
            <w:lang w:eastAsia="it-IT"/>
          </w:rPr>
          <w:t>2</w:t>
        </w:r>
      </w:hyperlink>
      <w:r w:rsidR="00EB2DB7" w:rsidRPr="002D7487">
        <w:rPr>
          <w:rFonts w:ascii="inherit" w:eastAsia="Times New Roman" w:hAnsi="inherit" w:cs="Arial"/>
          <w:b/>
          <w:bCs/>
          <w:vanish/>
          <w:color w:val="666666"/>
          <w:sz w:val="24"/>
          <w:szCs w:val="24"/>
          <w:lang w:eastAsia="it-IT"/>
        </w:rPr>
        <w:t xml:space="preserve"> </w:t>
      </w:r>
      <w:hyperlink r:id="rId8" w:tooltip="Condividi su googleplus" w:history="1">
        <w:r w:rsidR="00EB2DB7" w:rsidRPr="002D7487">
          <w:rPr>
            <w:rFonts w:ascii="Arial" w:eastAsia="Times New Roman" w:hAnsi="Arial" w:cs="Arial"/>
            <w:color w:val="515050"/>
            <w:sz w:val="24"/>
            <w:szCs w:val="24"/>
            <w:bdr w:val="none" w:sz="0" w:space="0" w:color="auto" w:frame="1"/>
            <w:lang w:eastAsia="it-IT"/>
          </w:rPr>
          <w:t>0</w:t>
        </w:r>
      </w:hyperlink>
      <w:r w:rsidR="00EB2DB7" w:rsidRPr="002D7487">
        <w:rPr>
          <w:rFonts w:ascii="inherit" w:eastAsia="Times New Roman" w:hAnsi="inherit" w:cs="Arial"/>
          <w:b/>
          <w:bCs/>
          <w:vanish/>
          <w:color w:val="666666"/>
          <w:sz w:val="24"/>
          <w:szCs w:val="24"/>
          <w:lang w:eastAsia="it-IT"/>
        </w:rPr>
        <w:t xml:space="preserve"> </w:t>
      </w:r>
      <w:hyperlink r:id="rId9" w:tooltip="Condividi su Twitter" w:history="1">
        <w:r w:rsidR="00EB2DB7" w:rsidRPr="002D7487">
          <w:rPr>
            <w:rFonts w:ascii="Arial" w:eastAsia="Times New Roman" w:hAnsi="Arial" w:cs="Arial"/>
            <w:color w:val="515050"/>
            <w:sz w:val="24"/>
            <w:szCs w:val="24"/>
            <w:bdr w:val="none" w:sz="0" w:space="0" w:color="auto" w:frame="1"/>
            <w:lang w:eastAsia="it-IT"/>
          </w:rPr>
          <w:t>0</w:t>
        </w:r>
      </w:hyperlink>
      <w:r w:rsidR="00EB2DB7" w:rsidRPr="002D7487">
        <w:rPr>
          <w:rFonts w:ascii="inherit" w:eastAsia="Times New Roman" w:hAnsi="inherit" w:cs="Arial"/>
          <w:b/>
          <w:bCs/>
          <w:vanish/>
          <w:color w:val="666666"/>
          <w:sz w:val="24"/>
          <w:szCs w:val="24"/>
          <w:lang w:eastAsia="it-IT"/>
        </w:rPr>
        <w:t xml:space="preserve"> </w:t>
      </w:r>
    </w:p>
    <w:p w:rsidR="00EB2DB7" w:rsidRPr="002D7487" w:rsidRDefault="00EB2DB7" w:rsidP="002D7487">
      <w:pPr>
        <w:spacing w:line="240" w:lineRule="auto"/>
        <w:jc w:val="both"/>
        <w:textAlignment w:val="baseline"/>
        <w:rPr>
          <w:rFonts w:ascii="inherit" w:eastAsia="Times New Roman" w:hAnsi="inherit" w:cs="Arial"/>
          <w:b/>
          <w:bCs/>
          <w:color w:val="000000"/>
          <w:sz w:val="24"/>
          <w:szCs w:val="24"/>
          <w:lang w:eastAsia="it-IT"/>
        </w:rPr>
      </w:pPr>
      <w:r w:rsidRPr="002D7487">
        <w:rPr>
          <w:rFonts w:ascii="Arial" w:eastAsia="Times New Roman" w:hAnsi="Arial" w:cs="Arial"/>
          <w:color w:val="464646"/>
          <w:sz w:val="24"/>
          <w:szCs w:val="24"/>
          <w:lang w:eastAsia="it-IT"/>
        </w:rPr>
        <w:t>© RIPRODUZIONE RISERVATA</w:t>
      </w:r>
      <w:r w:rsidRPr="002D7487">
        <w:rPr>
          <w:rFonts w:ascii="inherit" w:eastAsia="Times New Roman" w:hAnsi="inherit" w:cs="Arial"/>
          <w:b/>
          <w:bCs/>
          <w:color w:val="000000"/>
          <w:sz w:val="24"/>
          <w:szCs w:val="24"/>
          <w:lang w:eastAsia="it-IT"/>
        </w:rPr>
        <w:t xml:space="preserve"> </w:t>
      </w:r>
    </w:p>
    <w:p w:rsidR="00EB2DB7" w:rsidRPr="002D7487" w:rsidRDefault="00EB2DB7" w:rsidP="002D7487">
      <w:pPr>
        <w:spacing w:after="150" w:line="240" w:lineRule="auto"/>
        <w:jc w:val="both"/>
        <w:textAlignment w:val="baseline"/>
        <w:rPr>
          <w:rFonts w:ascii="BreraBold" w:eastAsia="Times New Roman" w:hAnsi="BreraBold" w:cs="Arial"/>
          <w:color w:val="333333"/>
          <w:sz w:val="24"/>
          <w:szCs w:val="24"/>
          <w:lang w:eastAsia="it-IT"/>
        </w:rPr>
      </w:pPr>
      <w:r w:rsidRPr="002D7487">
        <w:rPr>
          <w:rFonts w:ascii="inherit" w:eastAsia="Times New Roman" w:hAnsi="inherit" w:cs="Arial"/>
          <w:color w:val="333333"/>
          <w:sz w:val="24"/>
          <w:szCs w:val="24"/>
          <w:bdr w:val="none" w:sz="0" w:space="0" w:color="auto" w:frame="1"/>
          <w:lang w:eastAsia="it-IT"/>
        </w:rPr>
        <w:t>Sergio Rizzo</w:t>
      </w:r>
      <w:r w:rsidRPr="002D7487">
        <w:rPr>
          <w:rFonts w:ascii="BreraBold" w:eastAsia="Times New Roman" w:hAnsi="BreraBold" w:cs="Arial"/>
          <w:color w:val="333333"/>
          <w:sz w:val="24"/>
          <w:szCs w:val="24"/>
          <w:lang w:eastAsia="it-IT"/>
        </w:rPr>
        <w:t xml:space="preserve"> </w:t>
      </w:r>
    </w:p>
    <w:p w:rsidR="000608C7" w:rsidRDefault="000608C7" w:rsidP="002D7487">
      <w:pPr>
        <w:jc w:val="both"/>
      </w:pPr>
    </w:p>
    <w:sectPr w:rsidR="000608C7" w:rsidSect="000608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era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44549"/>
    <w:multiLevelType w:val="multilevel"/>
    <w:tmpl w:val="4FC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B2DB7"/>
    <w:rsid w:val="000608C7"/>
    <w:rsid w:val="002D7487"/>
    <w:rsid w:val="00370742"/>
    <w:rsid w:val="00EB2D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8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B2DB7"/>
    <w:rPr>
      <w:rFonts w:ascii="inherit" w:hAnsi="inherit" w:hint="default"/>
      <w:strike w:val="0"/>
      <w:dstrike w:val="0"/>
      <w:color w:val="565656"/>
      <w:sz w:val="24"/>
      <w:szCs w:val="24"/>
      <w:u w:val="none"/>
      <w:effect w:val="none"/>
      <w:bdr w:val="none" w:sz="0" w:space="0" w:color="auto" w:frame="1"/>
      <w:vertAlign w:val="baseline"/>
    </w:rPr>
  </w:style>
  <w:style w:type="character" w:customStyle="1" w:styleId="expand3">
    <w:name w:val="expand3"/>
    <w:basedOn w:val="Carpredefinitoparagrafo"/>
    <w:rsid w:val="00EB2DB7"/>
    <w:rPr>
      <w:rFonts w:ascii="inherit" w:hAnsi="inherit" w:hint="default"/>
      <w:vanish w:val="0"/>
      <w:webHidden w:val="0"/>
      <w:sz w:val="24"/>
      <w:szCs w:val="24"/>
      <w:bdr w:val="none" w:sz="0" w:space="0" w:color="auto" w:frame="1"/>
      <w:vertAlign w:val="baseline"/>
      <w:specVanish w:val="0"/>
    </w:rPr>
  </w:style>
  <w:style w:type="character" w:customStyle="1" w:styleId="collapse3">
    <w:name w:val="collapse3"/>
    <w:basedOn w:val="Carpredefinitoparagrafo"/>
    <w:rsid w:val="00EB2DB7"/>
    <w:rPr>
      <w:rFonts w:ascii="inherit" w:hAnsi="inherit" w:hint="default"/>
      <w:vanish/>
      <w:webHidden w:val="0"/>
      <w:sz w:val="24"/>
      <w:szCs w:val="24"/>
      <w:bdr w:val="single" w:sz="6" w:space="4" w:color="969696" w:frame="1"/>
      <w:vertAlign w:val="baseline"/>
      <w:specVanish w:val="0"/>
    </w:rPr>
  </w:style>
  <w:style w:type="paragraph" w:customStyle="1" w:styleId="reader1">
    <w:name w:val="reader1"/>
    <w:basedOn w:val="Normale"/>
    <w:rsid w:val="00EB2DB7"/>
    <w:pPr>
      <w:spacing w:before="15" w:after="225" w:line="240" w:lineRule="auto"/>
      <w:textAlignment w:val="baseline"/>
    </w:pPr>
    <w:rPr>
      <w:rFonts w:ascii="inherit" w:eastAsia="Times New Roman" w:hAnsi="inherit" w:cs="Times New Roman"/>
      <w:vanish/>
      <w:sz w:val="24"/>
      <w:szCs w:val="24"/>
      <w:lang w:eastAsia="it-IT"/>
    </w:rPr>
  </w:style>
  <w:style w:type="character" w:customStyle="1" w:styleId="datemodification2">
    <w:name w:val="date_modification2"/>
    <w:basedOn w:val="Carpredefinitoparagrafo"/>
    <w:rsid w:val="00EB2DB7"/>
    <w:rPr>
      <w:rFonts w:ascii="Arial" w:hAnsi="Arial" w:cs="Arial" w:hint="default"/>
      <w:b w:val="0"/>
      <w:bCs w:val="0"/>
      <w:color w:val="464646"/>
      <w:sz w:val="18"/>
      <w:szCs w:val="18"/>
      <w:bdr w:val="none" w:sz="0" w:space="0" w:color="auto" w:frame="1"/>
      <w:vertAlign w:val="baseline"/>
    </w:rPr>
  </w:style>
  <w:style w:type="character" w:customStyle="1" w:styleId="total-count2">
    <w:name w:val="total-count2"/>
    <w:basedOn w:val="Carpredefinitoparagrafo"/>
    <w:rsid w:val="00EB2DB7"/>
    <w:rPr>
      <w:rFonts w:ascii="inherit" w:hAnsi="inherit" w:hint="default"/>
      <w:vanish/>
      <w:webHidden w:val="0"/>
      <w:sz w:val="24"/>
      <w:szCs w:val="24"/>
      <w:bdr w:val="none" w:sz="0" w:space="0" w:color="auto" w:frame="1"/>
      <w:vertAlign w:val="baseline"/>
      <w:specVanish w:val="0"/>
    </w:rPr>
  </w:style>
  <w:style w:type="character" w:customStyle="1" w:styleId="copy3">
    <w:name w:val="copy3"/>
    <w:basedOn w:val="Carpredefinitoparagrafo"/>
    <w:rsid w:val="00EB2DB7"/>
    <w:rPr>
      <w:rFonts w:ascii="Arial" w:hAnsi="Arial" w:cs="Arial" w:hint="default"/>
      <w:b w:val="0"/>
      <w:bCs w:val="0"/>
      <w:vanish w:val="0"/>
      <w:webHidden w:val="0"/>
      <w:color w:val="464646"/>
      <w:sz w:val="15"/>
      <w:szCs w:val="15"/>
      <w:bdr w:val="none" w:sz="0" w:space="0" w:color="auto" w:frame="1"/>
      <w:vertAlign w:val="baseline"/>
      <w:specVanish w:val="0"/>
    </w:rPr>
  </w:style>
</w:styles>
</file>

<file path=word/webSettings.xml><?xml version="1.0" encoding="utf-8"?>
<w:webSettings xmlns:r="http://schemas.openxmlformats.org/officeDocument/2006/relationships" xmlns:w="http://schemas.openxmlformats.org/wordprocessingml/2006/main">
  <w:divs>
    <w:div w:id="1581523200">
      <w:bodyDiv w:val="1"/>
      <w:marLeft w:val="0"/>
      <w:marRight w:val="0"/>
      <w:marTop w:val="0"/>
      <w:marBottom w:val="0"/>
      <w:divBdr>
        <w:top w:val="none" w:sz="0" w:space="0" w:color="auto"/>
        <w:left w:val="none" w:sz="0" w:space="0" w:color="auto"/>
        <w:bottom w:val="none" w:sz="0" w:space="0" w:color="auto"/>
        <w:right w:val="none" w:sz="0" w:space="0" w:color="auto"/>
      </w:divBdr>
      <w:divsChild>
        <w:div w:id="1669482740">
          <w:marLeft w:val="0"/>
          <w:marRight w:val="0"/>
          <w:marTop w:val="0"/>
          <w:marBottom w:val="0"/>
          <w:divBdr>
            <w:top w:val="none" w:sz="0" w:space="0" w:color="auto"/>
            <w:left w:val="none" w:sz="0" w:space="0" w:color="auto"/>
            <w:bottom w:val="none" w:sz="0" w:space="0" w:color="auto"/>
            <w:right w:val="none" w:sz="0" w:space="0" w:color="auto"/>
          </w:divBdr>
          <w:divsChild>
            <w:div w:id="368838556">
              <w:marLeft w:val="0"/>
              <w:marRight w:val="0"/>
              <w:marTop w:val="0"/>
              <w:marBottom w:val="0"/>
              <w:divBdr>
                <w:top w:val="none" w:sz="0" w:space="0" w:color="auto"/>
                <w:left w:val="none" w:sz="0" w:space="0" w:color="auto"/>
                <w:bottom w:val="none" w:sz="0" w:space="0" w:color="auto"/>
                <w:right w:val="none" w:sz="0" w:space="0" w:color="auto"/>
              </w:divBdr>
              <w:divsChild>
                <w:div w:id="773138886">
                  <w:marLeft w:val="0"/>
                  <w:marRight w:val="0"/>
                  <w:marTop w:val="0"/>
                  <w:marBottom w:val="0"/>
                  <w:divBdr>
                    <w:top w:val="none" w:sz="0" w:space="0" w:color="auto"/>
                    <w:left w:val="none" w:sz="0" w:space="0" w:color="auto"/>
                    <w:bottom w:val="none" w:sz="0" w:space="0" w:color="auto"/>
                    <w:right w:val="none" w:sz="0" w:space="0" w:color="auto"/>
                  </w:divBdr>
                  <w:divsChild>
                    <w:div w:id="654838295">
                      <w:marLeft w:val="0"/>
                      <w:marRight w:val="0"/>
                      <w:marTop w:val="150"/>
                      <w:marBottom w:val="150"/>
                      <w:divBdr>
                        <w:top w:val="none" w:sz="0" w:space="0" w:color="auto"/>
                        <w:left w:val="none" w:sz="0" w:space="0" w:color="auto"/>
                        <w:bottom w:val="none" w:sz="0" w:space="0" w:color="auto"/>
                        <w:right w:val="none" w:sz="0" w:space="0" w:color="auto"/>
                      </w:divBdr>
                      <w:divsChild>
                        <w:div w:id="617878073">
                          <w:marLeft w:val="0"/>
                          <w:marRight w:val="0"/>
                          <w:marTop w:val="0"/>
                          <w:marBottom w:val="0"/>
                          <w:divBdr>
                            <w:top w:val="none" w:sz="0" w:space="0" w:color="auto"/>
                            <w:left w:val="none" w:sz="0" w:space="0" w:color="auto"/>
                            <w:bottom w:val="none" w:sz="0" w:space="0" w:color="auto"/>
                            <w:right w:val="none" w:sz="0" w:space="0" w:color="auto"/>
                          </w:divBdr>
                          <w:divsChild>
                            <w:div w:id="1774399659">
                              <w:marLeft w:val="0"/>
                              <w:marRight w:val="0"/>
                              <w:marTop w:val="0"/>
                              <w:marBottom w:val="0"/>
                              <w:divBdr>
                                <w:top w:val="none" w:sz="0" w:space="0" w:color="auto"/>
                                <w:left w:val="none" w:sz="0" w:space="0" w:color="auto"/>
                                <w:bottom w:val="none" w:sz="0" w:space="0" w:color="auto"/>
                                <w:right w:val="none" w:sz="0" w:space="0" w:color="auto"/>
                              </w:divBdr>
                              <w:divsChild>
                                <w:div w:id="1876194076">
                                  <w:marLeft w:val="0"/>
                                  <w:marRight w:val="0"/>
                                  <w:marTop w:val="0"/>
                                  <w:marBottom w:val="150"/>
                                  <w:divBdr>
                                    <w:top w:val="single" w:sz="6" w:space="0" w:color="969696"/>
                                    <w:left w:val="none" w:sz="0" w:space="0" w:color="auto"/>
                                    <w:bottom w:val="none" w:sz="0" w:space="0" w:color="auto"/>
                                    <w:right w:val="none" w:sz="0" w:space="0" w:color="auto"/>
                                  </w:divBdr>
                                  <w:divsChild>
                                    <w:div w:id="1630166681">
                                      <w:marLeft w:val="0"/>
                                      <w:marRight w:val="0"/>
                                      <w:marTop w:val="0"/>
                                      <w:marBottom w:val="0"/>
                                      <w:divBdr>
                                        <w:top w:val="none" w:sz="0" w:space="0" w:color="auto"/>
                                        <w:left w:val="none" w:sz="0" w:space="0" w:color="auto"/>
                                        <w:bottom w:val="none" w:sz="0" w:space="0" w:color="auto"/>
                                        <w:right w:val="none" w:sz="0" w:space="0" w:color="auto"/>
                                      </w:divBdr>
                                    </w:div>
                                    <w:div w:id="741147418">
                                      <w:marLeft w:val="0"/>
                                      <w:marRight w:val="0"/>
                                      <w:marTop w:val="0"/>
                                      <w:marBottom w:val="0"/>
                                      <w:divBdr>
                                        <w:top w:val="none" w:sz="0" w:space="0" w:color="auto"/>
                                        <w:left w:val="none" w:sz="0" w:space="0" w:color="auto"/>
                                        <w:bottom w:val="none" w:sz="0" w:space="0" w:color="auto"/>
                                        <w:right w:val="none" w:sz="0" w:space="0" w:color="auto"/>
                                      </w:divBdr>
                                    </w:div>
                                    <w:div w:id="366955056">
                                      <w:marLeft w:val="0"/>
                                      <w:marRight w:val="0"/>
                                      <w:marTop w:val="0"/>
                                      <w:marBottom w:val="0"/>
                                      <w:divBdr>
                                        <w:top w:val="none" w:sz="0" w:space="0" w:color="auto"/>
                                        <w:left w:val="none" w:sz="0" w:space="0" w:color="auto"/>
                                        <w:bottom w:val="none" w:sz="0" w:space="0" w:color="auto"/>
                                        <w:right w:val="none" w:sz="0" w:space="0" w:color="auto"/>
                                      </w:divBdr>
                                    </w:div>
                                    <w:div w:id="1131704414">
                                      <w:marLeft w:val="0"/>
                                      <w:marRight w:val="0"/>
                                      <w:marTop w:val="0"/>
                                      <w:marBottom w:val="0"/>
                                      <w:divBdr>
                                        <w:top w:val="none" w:sz="0" w:space="0" w:color="auto"/>
                                        <w:left w:val="none" w:sz="0" w:space="0" w:color="auto"/>
                                        <w:bottom w:val="none" w:sz="0" w:space="0" w:color="auto"/>
                                        <w:right w:val="none" w:sz="0" w:space="0" w:color="auto"/>
                                      </w:divBdr>
                                    </w:div>
                                    <w:div w:id="206340">
                                      <w:marLeft w:val="0"/>
                                      <w:marRight w:val="0"/>
                                      <w:marTop w:val="0"/>
                                      <w:marBottom w:val="0"/>
                                      <w:divBdr>
                                        <w:top w:val="none" w:sz="0" w:space="0" w:color="auto"/>
                                        <w:left w:val="none" w:sz="0" w:space="0" w:color="auto"/>
                                        <w:bottom w:val="none" w:sz="0" w:space="0" w:color="auto"/>
                                        <w:right w:val="none" w:sz="0" w:space="0" w:color="auto"/>
                                      </w:divBdr>
                                    </w:div>
                                  </w:divsChild>
                                </w:div>
                                <w:div w:id="931939157">
                                  <w:marLeft w:val="0"/>
                                  <w:marRight w:val="0"/>
                                  <w:marTop w:val="15"/>
                                  <w:marBottom w:val="225"/>
                                  <w:divBdr>
                                    <w:top w:val="none" w:sz="0" w:space="0" w:color="auto"/>
                                    <w:left w:val="none" w:sz="0" w:space="0" w:color="auto"/>
                                    <w:bottom w:val="none" w:sz="0" w:space="0" w:color="auto"/>
                                    <w:right w:val="none" w:sz="0" w:space="0" w:color="auto"/>
                                  </w:divBdr>
                                  <w:divsChild>
                                    <w:div w:id="568157196">
                                      <w:marLeft w:val="0"/>
                                      <w:marRight w:val="0"/>
                                      <w:marTop w:val="75"/>
                                      <w:marBottom w:val="0"/>
                                      <w:divBdr>
                                        <w:top w:val="none" w:sz="0" w:space="0" w:color="auto"/>
                                        <w:left w:val="none" w:sz="0" w:space="0" w:color="auto"/>
                                        <w:bottom w:val="none" w:sz="0" w:space="0" w:color="auto"/>
                                        <w:right w:val="none" w:sz="0" w:space="0" w:color="auto"/>
                                      </w:divBdr>
                                      <w:divsChild>
                                        <w:div w:id="1160391911">
                                          <w:marLeft w:val="0"/>
                                          <w:marRight w:val="0"/>
                                          <w:marTop w:val="0"/>
                                          <w:marBottom w:val="150"/>
                                          <w:divBdr>
                                            <w:top w:val="none" w:sz="0" w:space="0" w:color="auto"/>
                                            <w:left w:val="none" w:sz="0" w:space="0" w:color="auto"/>
                                            <w:bottom w:val="none" w:sz="0" w:space="0" w:color="auto"/>
                                            <w:right w:val="none" w:sz="0" w:space="0" w:color="auto"/>
                                          </w:divBdr>
                                          <w:divsChild>
                                            <w:div w:id="914631125">
                                              <w:marLeft w:val="0"/>
                                              <w:marRight w:val="0"/>
                                              <w:marTop w:val="0"/>
                                              <w:marBottom w:val="0"/>
                                              <w:divBdr>
                                                <w:top w:val="none" w:sz="0" w:space="0" w:color="auto"/>
                                                <w:left w:val="none" w:sz="0" w:space="0" w:color="auto"/>
                                                <w:bottom w:val="none" w:sz="0" w:space="0" w:color="auto"/>
                                                <w:right w:val="none" w:sz="0" w:space="0" w:color="auto"/>
                                              </w:divBdr>
                                            </w:div>
                                            <w:div w:id="197178643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532309225">
                                  <w:marLeft w:val="0"/>
                                  <w:marRight w:val="0"/>
                                  <w:marTop w:val="750"/>
                                  <w:marBottom w:val="0"/>
                                  <w:divBdr>
                                    <w:top w:val="single" w:sz="6" w:space="5" w:color="969696"/>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opinioni/13_luglio_19/rizzo-controllori-caso-ligresti-non-visto_ff66ae98-f04b-11e2-ac13-57f4c2398ffd.shtml" TargetMode="External"/><Relationship Id="rId3" Type="http://schemas.openxmlformats.org/officeDocument/2006/relationships/styles" Target="styles.xml"/><Relationship Id="rId7" Type="http://schemas.openxmlformats.org/officeDocument/2006/relationships/hyperlink" Target="http://www.corriere.it/opinioni/13_luglio_19/rizzo-controllori-caso-ligresti-non-visto_ff66ae98-f04b-11e2-ac13-57f4c2398ffd.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riere.it/opinioni/13_luglio_19/rizzo-controllori-caso-ligresti-non-visto_ff66ae98-f04b-11e2-ac13-57f4c2398ffd.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riere.it/opinioni/13_luglio_19/rizzo-controllori-caso-ligresti-non-visto_ff66ae98-f04b-11e2-ac13-57f4c2398ffd.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2F32D-B858-4B08-8BD3-7073CD22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4250</Characters>
  <Application>Microsoft Office Word</Application>
  <DocSecurity>0</DocSecurity>
  <Lines>35</Lines>
  <Paragraphs>9</Paragraphs>
  <ScaleCrop>false</ScaleCrop>
  <Company>acme</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3</cp:revision>
  <dcterms:created xsi:type="dcterms:W3CDTF">2013-08-25T17:03:00Z</dcterms:created>
  <dcterms:modified xsi:type="dcterms:W3CDTF">2013-08-26T11:47:00Z</dcterms:modified>
</cp:coreProperties>
</file>