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566" w:rsidRDefault="00902566" w:rsidP="00902566">
      <w:pPr>
        <w:spacing w:after="0" w:line="240" w:lineRule="auto"/>
        <w:textAlignment w:val="baseline"/>
        <w:rPr>
          <w:rFonts w:ascii="inherit" w:eastAsia="Times New Roman" w:hAnsi="inherit" w:cs="Arial"/>
          <w:color w:val="000000"/>
          <w:sz w:val="28"/>
          <w:szCs w:val="28"/>
          <w:lang w:eastAsia="it-IT"/>
        </w:rPr>
      </w:pPr>
      <w:proofErr w:type="spellStart"/>
      <w:r>
        <w:rPr>
          <w:rFonts w:ascii="inherit" w:eastAsia="Times New Roman" w:hAnsi="inherit" w:cs="Arial"/>
          <w:color w:val="000000"/>
          <w:sz w:val="28"/>
          <w:szCs w:val="28"/>
          <w:lang w:eastAsia="it-IT"/>
        </w:rPr>
        <w:t>Corriere.it</w:t>
      </w:r>
      <w:proofErr w:type="spellEnd"/>
      <w:r>
        <w:rPr>
          <w:rFonts w:ascii="inherit" w:eastAsia="Times New Roman" w:hAnsi="inherit" w:cs="Arial"/>
          <w:color w:val="000000"/>
          <w:sz w:val="28"/>
          <w:szCs w:val="28"/>
          <w:lang w:eastAsia="it-IT"/>
        </w:rPr>
        <w:t xml:space="preserve"> -  Luigi </w:t>
      </w:r>
      <w:proofErr w:type="spellStart"/>
      <w:r>
        <w:rPr>
          <w:rFonts w:ascii="inherit" w:eastAsia="Times New Roman" w:hAnsi="inherit" w:cs="Arial"/>
          <w:color w:val="000000"/>
          <w:sz w:val="28"/>
          <w:szCs w:val="28"/>
          <w:lang w:eastAsia="it-IT"/>
        </w:rPr>
        <w:t>Ferrarella</w:t>
      </w:r>
      <w:proofErr w:type="spellEnd"/>
    </w:p>
    <w:p w:rsidR="00902566" w:rsidRDefault="00902566" w:rsidP="00902566">
      <w:pPr>
        <w:spacing w:after="0" w:line="240" w:lineRule="auto"/>
        <w:textAlignment w:val="baseline"/>
        <w:rPr>
          <w:rFonts w:ascii="inherit" w:eastAsia="Times New Roman" w:hAnsi="inherit" w:cs="Arial"/>
          <w:color w:val="000000"/>
          <w:sz w:val="28"/>
          <w:szCs w:val="28"/>
          <w:lang w:eastAsia="it-IT"/>
        </w:rPr>
      </w:pPr>
    </w:p>
    <w:p w:rsidR="00902566" w:rsidRPr="00502146" w:rsidRDefault="004372BB" w:rsidP="00502146">
      <w:pPr>
        <w:spacing w:after="0" w:line="240" w:lineRule="auto"/>
        <w:ind w:left="-360"/>
        <w:textAlignment w:val="baseline"/>
        <w:rPr>
          <w:rFonts w:ascii="inherit" w:eastAsia="Times New Roman" w:hAnsi="inherit" w:cs="Arial"/>
          <w:b/>
          <w:color w:val="000000"/>
          <w:sz w:val="28"/>
          <w:szCs w:val="28"/>
          <w:lang w:eastAsia="it-IT"/>
        </w:rPr>
      </w:pPr>
      <w:hyperlink r:id="rId5" w:history="1">
        <w:r w:rsidR="00902566" w:rsidRPr="00502146">
          <w:rPr>
            <w:rFonts w:ascii="inherit" w:eastAsia="Times New Roman" w:hAnsi="inherit" w:cs="Arial"/>
            <w:b/>
            <w:color w:val="565656"/>
            <w:sz w:val="28"/>
            <w:szCs w:val="28"/>
            <w:lang w:eastAsia="it-IT"/>
          </w:rPr>
          <w:t xml:space="preserve">Inchiesta </w:t>
        </w:r>
        <w:proofErr w:type="spellStart"/>
        <w:r w:rsidR="00902566" w:rsidRPr="00502146">
          <w:rPr>
            <w:rFonts w:ascii="inherit" w:eastAsia="Times New Roman" w:hAnsi="inherit" w:cs="Arial"/>
            <w:b/>
            <w:color w:val="565656"/>
            <w:sz w:val="28"/>
            <w:szCs w:val="28"/>
            <w:lang w:eastAsia="it-IT"/>
          </w:rPr>
          <w:t>Fonsai</w:t>
        </w:r>
        <w:proofErr w:type="spellEnd"/>
        <w:r w:rsidR="00902566" w:rsidRPr="00502146">
          <w:rPr>
            <w:rFonts w:ascii="inherit" w:eastAsia="Times New Roman" w:hAnsi="inherit" w:cs="Arial"/>
            <w:b/>
            <w:color w:val="565656"/>
            <w:sz w:val="28"/>
            <w:szCs w:val="28"/>
            <w:lang w:eastAsia="it-IT"/>
          </w:rPr>
          <w:t xml:space="preserve"> </w:t>
        </w:r>
      </w:hyperlink>
    </w:p>
    <w:p w:rsidR="00C47DC2" w:rsidRPr="00C47DC2" w:rsidRDefault="00902566" w:rsidP="00C47DC2">
      <w:pPr>
        <w:spacing w:before="210" w:after="0" w:line="240" w:lineRule="auto"/>
        <w:textAlignment w:val="baseline"/>
        <w:outlineLvl w:val="1"/>
        <w:rPr>
          <w:rFonts w:ascii="Georgia" w:eastAsia="Times New Roman" w:hAnsi="Georgia" w:cs="Arial"/>
          <w:color w:val="231F20"/>
          <w:spacing w:val="-15"/>
          <w:kern w:val="36"/>
          <w:sz w:val="47"/>
          <w:szCs w:val="47"/>
          <w:lang w:eastAsia="it-IT"/>
        </w:rPr>
      </w:pPr>
      <w:r>
        <w:rPr>
          <w:rFonts w:ascii="Georgia" w:eastAsia="Times New Roman" w:hAnsi="Georgia" w:cs="Arial"/>
          <w:color w:val="231F20"/>
          <w:spacing w:val="-15"/>
          <w:kern w:val="36"/>
          <w:sz w:val="47"/>
          <w:szCs w:val="47"/>
          <w:lang w:eastAsia="it-IT"/>
        </w:rPr>
        <w:t>L’ex Presidente dell’ISVAP</w:t>
      </w:r>
      <w:r w:rsidR="00C47DC2" w:rsidRPr="00C47DC2">
        <w:rPr>
          <w:rFonts w:ascii="Georgia" w:eastAsia="Times New Roman" w:hAnsi="Georgia" w:cs="Arial"/>
          <w:color w:val="231F20"/>
          <w:spacing w:val="-15"/>
          <w:kern w:val="36"/>
          <w:sz w:val="47"/>
          <w:szCs w:val="47"/>
          <w:lang w:eastAsia="it-IT"/>
        </w:rPr>
        <w:t xml:space="preserve"> indagato a Milano</w:t>
      </w:r>
    </w:p>
    <w:p w:rsidR="00C47DC2" w:rsidRPr="00C47DC2" w:rsidRDefault="00C47DC2" w:rsidP="00C47DC2">
      <w:pPr>
        <w:spacing w:before="150" w:after="360" w:line="240" w:lineRule="auto"/>
        <w:textAlignment w:val="baseline"/>
        <w:outlineLvl w:val="3"/>
        <w:rPr>
          <w:rFonts w:ascii="Georgia" w:eastAsia="Times New Roman" w:hAnsi="Georgia" w:cs="Arial"/>
          <w:i/>
          <w:iCs/>
          <w:color w:val="798081"/>
          <w:sz w:val="33"/>
          <w:szCs w:val="33"/>
          <w:lang w:eastAsia="it-IT"/>
        </w:rPr>
      </w:pPr>
      <w:r w:rsidRPr="00C47DC2">
        <w:rPr>
          <w:rFonts w:ascii="Georgia" w:eastAsia="Times New Roman" w:hAnsi="Georgia" w:cs="Arial"/>
          <w:i/>
          <w:iCs/>
          <w:color w:val="798081"/>
          <w:sz w:val="33"/>
          <w:szCs w:val="33"/>
          <w:lang w:eastAsia="it-IT"/>
        </w:rPr>
        <w:t>Giancarlo Giannini</w:t>
      </w:r>
      <w:r w:rsidR="00902566">
        <w:rPr>
          <w:rFonts w:ascii="Georgia" w:eastAsia="Times New Roman" w:hAnsi="Georgia" w:cs="Arial"/>
          <w:i/>
          <w:iCs/>
          <w:color w:val="798081"/>
          <w:sz w:val="33"/>
          <w:szCs w:val="33"/>
          <w:lang w:eastAsia="it-IT"/>
        </w:rPr>
        <w:t xml:space="preserve">, Presidente uscente ISVAP, </w:t>
      </w:r>
      <w:r w:rsidRPr="00C47DC2">
        <w:rPr>
          <w:rFonts w:ascii="Georgia" w:eastAsia="Times New Roman" w:hAnsi="Georgia" w:cs="Arial"/>
          <w:i/>
          <w:iCs/>
          <w:color w:val="798081"/>
          <w:sz w:val="33"/>
          <w:szCs w:val="33"/>
          <w:lang w:eastAsia="it-IT"/>
        </w:rPr>
        <w:t xml:space="preserve"> accusato di corruzione e calunnia per le ispezioni alla </w:t>
      </w:r>
      <w:proofErr w:type="spellStart"/>
      <w:r w:rsidRPr="00C47DC2">
        <w:rPr>
          <w:rFonts w:ascii="Georgia" w:eastAsia="Times New Roman" w:hAnsi="Georgia" w:cs="Arial"/>
          <w:i/>
          <w:iCs/>
          <w:color w:val="798081"/>
          <w:sz w:val="33"/>
          <w:szCs w:val="33"/>
          <w:lang w:eastAsia="it-IT"/>
        </w:rPr>
        <w:t>Fonsai</w:t>
      </w:r>
      <w:proofErr w:type="spellEnd"/>
      <w:r w:rsidR="00902566">
        <w:rPr>
          <w:rFonts w:ascii="Georgia" w:eastAsia="Times New Roman" w:hAnsi="Georgia" w:cs="Arial"/>
          <w:i/>
          <w:iCs/>
          <w:color w:val="798081"/>
          <w:sz w:val="33"/>
          <w:szCs w:val="33"/>
          <w:lang w:eastAsia="it-IT"/>
        </w:rPr>
        <w:t>.</w:t>
      </w:r>
    </w:p>
    <w:p w:rsidR="00902566" w:rsidRPr="00C47DC2" w:rsidRDefault="00902566" w:rsidP="00C47DC2">
      <w:pPr>
        <w:numPr>
          <w:ilvl w:val="0"/>
          <w:numId w:val="1"/>
        </w:numPr>
        <w:spacing w:after="0" w:line="240" w:lineRule="auto"/>
        <w:ind w:left="0"/>
        <w:textAlignment w:val="baseline"/>
        <w:rPr>
          <w:rFonts w:ascii="inherit" w:eastAsia="Times New Roman" w:hAnsi="inherit" w:cs="Arial"/>
          <w:color w:val="000000"/>
          <w:sz w:val="21"/>
          <w:szCs w:val="21"/>
          <w:lang w:eastAsia="it-IT"/>
        </w:rPr>
      </w:pPr>
    </w:p>
    <w:p w:rsidR="00C47DC2" w:rsidRPr="00C47DC2" w:rsidRDefault="00C47DC2" w:rsidP="00C47DC2">
      <w:pPr>
        <w:spacing w:before="15" w:after="225" w:line="240" w:lineRule="auto"/>
        <w:textAlignment w:val="baseline"/>
        <w:rPr>
          <w:rFonts w:ascii="inherit" w:eastAsia="Times New Roman" w:hAnsi="inherit" w:cs="Arial"/>
          <w:vanish/>
          <w:color w:val="464646"/>
          <w:sz w:val="21"/>
          <w:szCs w:val="21"/>
          <w:lang w:eastAsia="it-IT"/>
        </w:rPr>
      </w:pPr>
      <w:r w:rsidRPr="00C47DC2">
        <w:rPr>
          <w:rFonts w:ascii="inherit" w:eastAsia="Times New Roman" w:hAnsi="inherit" w:cs="Arial"/>
          <w:vanish/>
          <w:color w:val="464646"/>
          <w:sz w:val="21"/>
          <w:szCs w:val="21"/>
          <w:lang w:eastAsia="it-IT"/>
        </w:rPr>
        <w:t xml:space="preserve">L'inchiesta </w:t>
      </w:r>
    </w:p>
    <w:p w:rsidR="00C47DC2" w:rsidRPr="00C47DC2" w:rsidRDefault="00C47DC2" w:rsidP="00C47DC2">
      <w:pPr>
        <w:spacing w:before="15" w:after="225" w:line="240" w:lineRule="auto"/>
        <w:textAlignment w:val="baseline"/>
        <w:rPr>
          <w:rFonts w:ascii="inherit" w:eastAsia="Times New Roman" w:hAnsi="inherit" w:cs="Arial"/>
          <w:vanish/>
          <w:color w:val="464646"/>
          <w:sz w:val="21"/>
          <w:szCs w:val="21"/>
          <w:lang w:eastAsia="it-IT"/>
        </w:rPr>
      </w:pPr>
      <w:r w:rsidRPr="00C47DC2">
        <w:rPr>
          <w:rFonts w:ascii="inherit" w:eastAsia="Times New Roman" w:hAnsi="inherit" w:cs="Arial"/>
          <w:vanish/>
          <w:color w:val="464646"/>
          <w:sz w:val="21"/>
          <w:szCs w:val="21"/>
          <w:lang w:eastAsia="it-IT"/>
        </w:rPr>
        <w:t xml:space="preserve">L'ex sceriffo delle assicurazioni </w:t>
      </w:r>
      <w:r w:rsidRPr="00C47DC2">
        <w:rPr>
          <w:rFonts w:ascii="inherit" w:eastAsia="Times New Roman" w:hAnsi="inherit" w:cs="Arial"/>
          <w:vanish/>
          <w:color w:val="464646"/>
          <w:sz w:val="21"/>
          <w:szCs w:val="21"/>
          <w:lang w:eastAsia="it-IT"/>
        </w:rPr>
        <w:br/>
        <w:t>indagato a Milano</w:t>
      </w:r>
    </w:p>
    <w:p w:rsidR="00C47DC2" w:rsidRPr="00C47DC2" w:rsidRDefault="00C47DC2" w:rsidP="00C47DC2">
      <w:pPr>
        <w:spacing w:before="15" w:after="225" w:line="240" w:lineRule="auto"/>
        <w:textAlignment w:val="baseline"/>
        <w:rPr>
          <w:rFonts w:ascii="inherit" w:eastAsia="Times New Roman" w:hAnsi="inherit" w:cs="Arial"/>
          <w:vanish/>
          <w:color w:val="464646"/>
          <w:sz w:val="21"/>
          <w:szCs w:val="21"/>
          <w:lang w:eastAsia="it-IT"/>
        </w:rPr>
      </w:pPr>
      <w:r w:rsidRPr="00C47DC2">
        <w:rPr>
          <w:rFonts w:ascii="inherit" w:eastAsia="Times New Roman" w:hAnsi="inherit" w:cs="Arial"/>
          <w:vanish/>
          <w:color w:val="464646"/>
          <w:sz w:val="21"/>
          <w:szCs w:val="21"/>
          <w:lang w:eastAsia="it-IT"/>
        </w:rPr>
        <w:t>Giancarlo Giannini accusato di corruzione e calunnia per le ispezioni alla Fonsai</w:t>
      </w:r>
    </w:p>
    <w:p w:rsidR="00C47DC2" w:rsidRPr="00C47DC2" w:rsidRDefault="00C47DC2" w:rsidP="00C47DC2">
      <w:pPr>
        <w:shd w:val="clear" w:color="auto" w:fill="000000"/>
        <w:spacing w:after="0" w:line="240" w:lineRule="auto"/>
        <w:textAlignment w:val="baseline"/>
        <w:rPr>
          <w:rFonts w:ascii="inherit" w:eastAsia="Times New Roman" w:hAnsi="inherit" w:cs="Arial"/>
          <w:color w:val="464646"/>
          <w:sz w:val="21"/>
          <w:szCs w:val="21"/>
          <w:lang w:eastAsia="it-IT"/>
        </w:rPr>
      </w:pPr>
      <w:r>
        <w:rPr>
          <w:rFonts w:ascii="Times New Roman" w:eastAsia="Times New Roman" w:hAnsi="Times New Roman" w:cs="Arial"/>
          <w:noProof/>
          <w:color w:val="464646"/>
          <w:sz w:val="21"/>
          <w:szCs w:val="21"/>
          <w:lang w:eastAsia="it-IT"/>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14500" cy="1333500"/>
            <wp:effectExtent l="19050" t="0" r="0" b="0"/>
            <wp:wrapSquare wrapText="bothSides"/>
            <wp:docPr id="2" name="Immagine 2" descr="Giancarlo Giannini, 73 anni, ha terminato il suo secondo amndato nel 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ancarlo Giannini, 73 anni, ha terminato il suo secondo amndato nel 2012."/>
                    <pic:cNvPicPr>
                      <a:picLocks noChangeAspect="1" noChangeArrowheads="1"/>
                    </pic:cNvPicPr>
                  </pic:nvPicPr>
                  <pic:blipFill>
                    <a:blip r:embed="rId6" cstate="print"/>
                    <a:srcRect/>
                    <a:stretch>
                      <a:fillRect/>
                    </a:stretch>
                  </pic:blipFill>
                  <pic:spPr bwMode="auto">
                    <a:xfrm>
                      <a:off x="0" y="0"/>
                      <a:ext cx="1714500" cy="1333500"/>
                    </a:xfrm>
                    <a:prstGeom prst="rect">
                      <a:avLst/>
                    </a:prstGeom>
                    <a:noFill/>
                    <a:ln w="9525">
                      <a:noFill/>
                      <a:miter lim="800000"/>
                      <a:headEnd/>
                      <a:tailEnd/>
                    </a:ln>
                  </pic:spPr>
                </pic:pic>
              </a:graphicData>
            </a:graphic>
          </wp:anchor>
        </w:drawing>
      </w:r>
      <w:r w:rsidRPr="00C47DC2">
        <w:rPr>
          <w:rFonts w:ascii="inherit" w:eastAsia="Times New Roman" w:hAnsi="inherit" w:cs="Arial"/>
          <w:color w:val="FFFFFF"/>
          <w:sz w:val="18"/>
          <w:lang w:eastAsia="it-IT"/>
        </w:rPr>
        <w:t xml:space="preserve">Giancarlo Giannini, 73 anni, ha terminato il suo secondo </w:t>
      </w:r>
      <w:proofErr w:type="spellStart"/>
      <w:r w:rsidRPr="00C47DC2">
        <w:rPr>
          <w:rFonts w:ascii="inherit" w:eastAsia="Times New Roman" w:hAnsi="inherit" w:cs="Arial"/>
          <w:color w:val="FFFFFF"/>
          <w:sz w:val="18"/>
          <w:lang w:eastAsia="it-IT"/>
        </w:rPr>
        <w:t>amndato</w:t>
      </w:r>
      <w:proofErr w:type="spellEnd"/>
      <w:r w:rsidRPr="00C47DC2">
        <w:rPr>
          <w:rFonts w:ascii="inherit" w:eastAsia="Times New Roman" w:hAnsi="inherit" w:cs="Arial"/>
          <w:color w:val="FFFFFF"/>
          <w:sz w:val="18"/>
          <w:lang w:eastAsia="it-IT"/>
        </w:rPr>
        <w:t xml:space="preserve"> nel 2012.</w:t>
      </w:r>
      <w:r w:rsidRPr="00C47DC2">
        <w:rPr>
          <w:rFonts w:ascii="inherit" w:eastAsia="Times New Roman" w:hAnsi="inherit" w:cs="Arial"/>
          <w:color w:val="464646"/>
          <w:sz w:val="21"/>
          <w:szCs w:val="21"/>
          <w:lang w:eastAsia="it-IT"/>
        </w:rPr>
        <w:t xml:space="preserve"> </w:t>
      </w:r>
    </w:p>
    <w:p w:rsidR="00902566" w:rsidRDefault="00902566" w:rsidP="00C47DC2">
      <w:pPr>
        <w:spacing w:after="0" w:line="240" w:lineRule="auto"/>
        <w:textAlignment w:val="baseline"/>
        <w:rPr>
          <w:rFonts w:ascii="inherit" w:eastAsia="Times New Roman" w:hAnsi="inherit" w:cs="Arial"/>
          <w:color w:val="464646"/>
          <w:sz w:val="21"/>
          <w:szCs w:val="21"/>
          <w:lang w:eastAsia="it-IT"/>
        </w:rPr>
      </w:pPr>
    </w:p>
    <w:p w:rsidR="00C47DC2" w:rsidRPr="00C47DC2" w:rsidRDefault="00902566" w:rsidP="00902566">
      <w:pPr>
        <w:spacing w:after="0" w:line="240" w:lineRule="auto"/>
        <w:jc w:val="both"/>
        <w:textAlignment w:val="baseline"/>
        <w:rPr>
          <w:rFonts w:ascii="inherit" w:eastAsia="Times New Roman" w:hAnsi="inherit" w:cs="Arial"/>
          <w:color w:val="464646"/>
          <w:lang w:eastAsia="it-IT"/>
        </w:rPr>
      </w:pPr>
      <w:r w:rsidRPr="00902566">
        <w:rPr>
          <w:rFonts w:ascii="inherit" w:eastAsia="Times New Roman" w:hAnsi="inherit" w:cs="Arial"/>
          <w:color w:val="464646"/>
          <w:lang w:eastAsia="it-IT"/>
        </w:rPr>
        <w:t xml:space="preserve">MILANO - </w:t>
      </w:r>
      <w:r w:rsidR="00C47DC2" w:rsidRPr="00C47DC2">
        <w:rPr>
          <w:rFonts w:ascii="inherit" w:eastAsia="Times New Roman" w:hAnsi="inherit" w:cs="Arial"/>
          <w:color w:val="464646"/>
          <w:lang w:eastAsia="it-IT"/>
        </w:rPr>
        <w:t xml:space="preserve">Quasi dieci anni di occhi chiusi sulla Fondiaria di Salvatore Ligresti da parte </w:t>
      </w:r>
      <w:r w:rsidR="00C47DC2" w:rsidRPr="00C47DC2">
        <w:rPr>
          <w:rFonts w:ascii="inherit" w:eastAsia="Times New Roman" w:hAnsi="inherit" w:cs="Arial"/>
          <w:color w:val="464646"/>
          <w:highlight w:val="green"/>
          <w:lang w:eastAsia="it-IT"/>
        </w:rPr>
        <w:t>dell'organo istituzionalmente deputato in Italia a vigilare sul settore delle assicurazioni, l'Isvap</w:t>
      </w:r>
      <w:r w:rsidR="00C47DC2" w:rsidRPr="00C47DC2">
        <w:rPr>
          <w:rFonts w:ascii="inherit" w:eastAsia="Times New Roman" w:hAnsi="inherit" w:cs="Arial"/>
          <w:color w:val="464646"/>
          <w:lang w:eastAsia="it-IT"/>
        </w:rPr>
        <w:t xml:space="preserve">. E in cambio, come tangente, la nomina del «controllore» (presidente uscente dell'Isvap) a futuro componente dell'Autorità Garante della Concorrenza e del Mercato, caldeggiata proprio dal «controllato» Salvatore Ligresti presso gli allora presidente del Consiglio Silvio Berlusconi e sottosegretario alla Presidenza del Consiglio Gianni Letta, ma non andata in porto per la caduta del governo e l'esplodere della crisi debitoria dei Ligresti. È questa la cornice nella quale, sulla base di quanto raccontato da un testimone e confermato dallo stesso Ligresti, la Procura di Milano contesta all'ex (fino al 2012) presidente e commissario straordinario dell'Isvap, Giancarlo Giannini, le ipotesi di reato sia di «corruzione» in concorso con Ligresti, sia di «calunnia» ai danni di Ligresti per la successiva denuncia nei suoi confronti da parte dell'Isvap di Giannini per ostacolo all'autorità di vigilanza: un esposto presentato in Procura a Milano a scoppio ritardato dopo l'avvio delle indagini sul crollo dell'impero Ligresti, e volto (secondo la lettura accusatoria) a nascondere la propria connivenza con Ligresti dietro asseriti inganni </w:t>
      </w:r>
      <w:proofErr w:type="spellStart"/>
      <w:r w:rsidR="00C47DC2" w:rsidRPr="00C47DC2">
        <w:rPr>
          <w:rFonts w:ascii="inherit" w:eastAsia="Times New Roman" w:hAnsi="inherit" w:cs="Arial"/>
          <w:color w:val="464646"/>
          <w:lang w:eastAsia="it-IT"/>
        </w:rPr>
        <w:t>ordìti</w:t>
      </w:r>
      <w:proofErr w:type="spellEnd"/>
      <w:r w:rsidR="00C47DC2" w:rsidRPr="00C47DC2">
        <w:rPr>
          <w:rFonts w:ascii="inherit" w:eastAsia="Times New Roman" w:hAnsi="inherit" w:cs="Arial"/>
          <w:color w:val="464646"/>
          <w:lang w:eastAsia="it-IT"/>
        </w:rPr>
        <w:t xml:space="preserve"> da Fondiaria per imbrogliare Isvap. Ed è proprio questa imputazione di calunnia, punita più severamente delle tangenti, ad attrarre a Milano la competenza territoriale anche della corruzione, altrimenti di competenza romana. </w:t>
      </w:r>
    </w:p>
    <w:p w:rsidR="00C47DC2" w:rsidRPr="00C47DC2" w:rsidRDefault="00C47DC2" w:rsidP="00902566">
      <w:pPr>
        <w:spacing w:before="15" w:after="225" w:line="240" w:lineRule="auto"/>
        <w:jc w:val="both"/>
        <w:textAlignment w:val="baseline"/>
        <w:rPr>
          <w:rFonts w:ascii="inherit" w:eastAsia="Times New Roman" w:hAnsi="inherit" w:cs="Arial"/>
          <w:color w:val="464646"/>
          <w:lang w:eastAsia="it-IT"/>
        </w:rPr>
      </w:pPr>
      <w:r w:rsidRPr="00C47DC2">
        <w:rPr>
          <w:rFonts w:ascii="inherit" w:eastAsia="Times New Roman" w:hAnsi="inherit" w:cs="Arial"/>
          <w:color w:val="464646"/>
          <w:lang w:eastAsia="it-IT"/>
        </w:rPr>
        <w:br/>
      </w:r>
      <w:r w:rsidRPr="00C47DC2">
        <w:rPr>
          <w:rFonts w:ascii="inherit" w:eastAsia="Times New Roman" w:hAnsi="inherit" w:cs="Arial"/>
          <w:b/>
          <w:bCs/>
          <w:color w:val="464646"/>
          <w:lang w:eastAsia="it-IT"/>
        </w:rPr>
        <w:t xml:space="preserve">Ad alzare il velo sul possibile scambio </w:t>
      </w:r>
      <w:r w:rsidRPr="00C47DC2">
        <w:rPr>
          <w:rFonts w:ascii="inherit" w:eastAsia="Times New Roman" w:hAnsi="inherit" w:cs="Arial"/>
          <w:color w:val="464646"/>
          <w:lang w:eastAsia="it-IT"/>
        </w:rPr>
        <w:t xml:space="preserve">- tra protezione di Ligresti da parte dell'Isvap e raccomandazione di Ligresti presso Berlusconi e Letta per sponsorizzare la nomina di Giannini all'Antitrust - è stato un testimone interno a Fondiaria: Fulvio </w:t>
      </w:r>
      <w:proofErr w:type="spellStart"/>
      <w:r w:rsidRPr="00C47DC2">
        <w:rPr>
          <w:rFonts w:ascii="inherit" w:eastAsia="Times New Roman" w:hAnsi="inherit" w:cs="Arial"/>
          <w:color w:val="464646"/>
          <w:lang w:eastAsia="it-IT"/>
        </w:rPr>
        <w:t>Gismondi</w:t>
      </w:r>
      <w:proofErr w:type="spellEnd"/>
      <w:r w:rsidRPr="00C47DC2">
        <w:rPr>
          <w:rFonts w:ascii="inherit" w:eastAsia="Times New Roman" w:hAnsi="inherit" w:cs="Arial"/>
          <w:color w:val="464646"/>
          <w:lang w:eastAsia="it-IT"/>
        </w:rPr>
        <w:t xml:space="preserve">, che nella compagnia era il consulente incaricato appunto di tenere i rapporti con l'autorità di vigilanza guidata da Giannini dal 2002 al 2012, quando l'Isvap è stato trasformato in </w:t>
      </w:r>
      <w:proofErr w:type="spellStart"/>
      <w:r w:rsidRPr="00C47DC2">
        <w:rPr>
          <w:rFonts w:ascii="inherit" w:eastAsia="Times New Roman" w:hAnsi="inherit" w:cs="Arial"/>
          <w:color w:val="464646"/>
          <w:lang w:eastAsia="it-IT"/>
        </w:rPr>
        <w:t>Ivass</w:t>
      </w:r>
      <w:proofErr w:type="spellEnd"/>
      <w:r w:rsidRPr="00C47DC2">
        <w:rPr>
          <w:rFonts w:ascii="inherit" w:eastAsia="Times New Roman" w:hAnsi="inherit" w:cs="Arial"/>
          <w:color w:val="464646"/>
          <w:lang w:eastAsia="it-IT"/>
        </w:rPr>
        <w:t xml:space="preserve"> (Istituto di vigilanza sulle assicurazioni) e collocato nell'orbita di Banca d'Italia pur conservando la propria autonomia gestionale. </w:t>
      </w:r>
      <w:proofErr w:type="spellStart"/>
      <w:r w:rsidRPr="00C47DC2">
        <w:rPr>
          <w:rFonts w:ascii="inherit" w:eastAsia="Times New Roman" w:hAnsi="inherit" w:cs="Arial"/>
          <w:color w:val="464646"/>
          <w:lang w:eastAsia="it-IT"/>
        </w:rPr>
        <w:t>Gismondi</w:t>
      </w:r>
      <w:proofErr w:type="spellEnd"/>
      <w:r w:rsidRPr="00C47DC2">
        <w:rPr>
          <w:rFonts w:ascii="inherit" w:eastAsia="Times New Roman" w:hAnsi="inherit" w:cs="Arial"/>
          <w:color w:val="464646"/>
          <w:lang w:eastAsia="it-IT"/>
        </w:rPr>
        <w:t xml:space="preserve"> ha raccontato in Procura lo scenario corruttivo di cui si è detto a conoscenza, e ha indicato in Ligresti la fonte diretta di alcune informazioni su questa vicenda. E Ligresti, convocato a riscontro in Procura, ha confermato quanto testimoniato da </w:t>
      </w:r>
      <w:proofErr w:type="spellStart"/>
      <w:r w:rsidRPr="00C47DC2">
        <w:rPr>
          <w:rFonts w:ascii="inherit" w:eastAsia="Times New Roman" w:hAnsi="inherit" w:cs="Arial"/>
          <w:color w:val="464646"/>
          <w:lang w:eastAsia="it-IT"/>
        </w:rPr>
        <w:t>Gismondi</w:t>
      </w:r>
      <w:proofErr w:type="spellEnd"/>
      <w:r w:rsidRPr="00C47DC2">
        <w:rPr>
          <w:rFonts w:ascii="inherit" w:eastAsia="Times New Roman" w:hAnsi="inherit" w:cs="Arial"/>
          <w:color w:val="464646"/>
          <w:lang w:eastAsia="it-IT"/>
        </w:rPr>
        <w:t xml:space="preserve">. </w:t>
      </w:r>
      <w:r w:rsidRPr="00C47DC2">
        <w:rPr>
          <w:rFonts w:ascii="inherit" w:eastAsia="Times New Roman" w:hAnsi="inherit" w:cs="Arial"/>
          <w:color w:val="464646"/>
          <w:lang w:eastAsia="it-IT"/>
        </w:rPr>
        <w:br/>
        <w:t xml:space="preserve">Lo si intuisce soltanto adesso, ma Giannini è indagato da almeno sei mesi: questa nuova indagine per corruzione (l'ex presidente Isvap era infatti già stato indagato a Torino nell'ottobre scorso per una più generale ipotesi di concorso in falso in bilancio) spunta infatti da un avviso di proroga delle indagini che, come appunto è obbligatorio accada allo scadere dei primi sei mesi dall'iscrizione, Giannini ha ricevuto ora dal gip milanese Andrea Pellegrino su richiesta del pm (Luigi Orsi) titolare dei tanti filoni dell'inchiesta milanese sui Ligresti: quello su Ligresti per aggiotaggio in rapporto alle anomalie sui titoli </w:t>
      </w:r>
      <w:proofErr w:type="spellStart"/>
      <w:r w:rsidRPr="00C47DC2">
        <w:rPr>
          <w:rFonts w:ascii="inherit" w:eastAsia="Times New Roman" w:hAnsi="inherit" w:cs="Arial"/>
          <w:color w:val="464646"/>
          <w:lang w:eastAsia="it-IT"/>
        </w:rPr>
        <w:t>Premafin</w:t>
      </w:r>
      <w:proofErr w:type="spellEnd"/>
      <w:r w:rsidRPr="00C47DC2">
        <w:rPr>
          <w:rFonts w:ascii="inherit" w:eastAsia="Times New Roman" w:hAnsi="inherit" w:cs="Arial"/>
          <w:color w:val="464646"/>
          <w:lang w:eastAsia="it-IT"/>
        </w:rPr>
        <w:t xml:space="preserve"> e sulla proprietà di alcuni trust esteri, quello su Ligresti e sui suoi figli per la bancarotta delle holding immobiliari </w:t>
      </w:r>
      <w:proofErr w:type="spellStart"/>
      <w:r w:rsidRPr="00C47DC2">
        <w:rPr>
          <w:rFonts w:ascii="inherit" w:eastAsia="Times New Roman" w:hAnsi="inherit" w:cs="Arial"/>
          <w:color w:val="464646"/>
          <w:lang w:eastAsia="it-IT"/>
        </w:rPr>
        <w:t>Imco</w:t>
      </w:r>
      <w:proofErr w:type="spellEnd"/>
      <w:r w:rsidRPr="00C47DC2">
        <w:rPr>
          <w:rFonts w:ascii="inherit" w:eastAsia="Times New Roman" w:hAnsi="inherit" w:cs="Arial"/>
          <w:color w:val="464646"/>
          <w:lang w:eastAsia="it-IT"/>
        </w:rPr>
        <w:t xml:space="preserve"> e Sinergia, quello sull'amministratore delegato di Mediobanca per il patto occulto che Alberto </w:t>
      </w:r>
      <w:proofErr w:type="spellStart"/>
      <w:r w:rsidRPr="00C47DC2">
        <w:rPr>
          <w:rFonts w:ascii="inherit" w:eastAsia="Times New Roman" w:hAnsi="inherit" w:cs="Arial"/>
          <w:color w:val="464646"/>
          <w:lang w:eastAsia="it-IT"/>
        </w:rPr>
        <w:t>Nagel</w:t>
      </w:r>
      <w:proofErr w:type="spellEnd"/>
      <w:r w:rsidRPr="00C47DC2">
        <w:rPr>
          <w:rFonts w:ascii="inherit" w:eastAsia="Times New Roman" w:hAnsi="inherit" w:cs="Arial"/>
          <w:color w:val="464646"/>
          <w:lang w:eastAsia="it-IT"/>
        </w:rPr>
        <w:t xml:space="preserve"> è indiziato di aver raggiunto con Ligresti in base a un «</w:t>
      </w:r>
      <w:proofErr w:type="spellStart"/>
      <w:r w:rsidRPr="00C47DC2">
        <w:rPr>
          <w:rFonts w:ascii="inherit" w:eastAsia="Times New Roman" w:hAnsi="inherit" w:cs="Arial"/>
          <w:color w:val="464646"/>
          <w:lang w:eastAsia="it-IT"/>
        </w:rPr>
        <w:t>papello</w:t>
      </w:r>
      <w:proofErr w:type="spellEnd"/>
      <w:r w:rsidRPr="00C47DC2">
        <w:rPr>
          <w:rFonts w:ascii="inherit" w:eastAsia="Times New Roman" w:hAnsi="inherit" w:cs="Arial"/>
          <w:color w:val="464646"/>
          <w:lang w:eastAsia="it-IT"/>
        </w:rPr>
        <w:t xml:space="preserve">» fatto rispuntare da sua figlia </w:t>
      </w:r>
      <w:proofErr w:type="spellStart"/>
      <w:r w:rsidRPr="00C47DC2">
        <w:rPr>
          <w:rFonts w:ascii="inherit" w:eastAsia="Times New Roman" w:hAnsi="inherit" w:cs="Arial"/>
          <w:color w:val="464646"/>
          <w:lang w:eastAsia="it-IT"/>
        </w:rPr>
        <w:t>Jonella</w:t>
      </w:r>
      <w:proofErr w:type="spellEnd"/>
      <w:r w:rsidRPr="00C47DC2">
        <w:rPr>
          <w:rFonts w:ascii="inherit" w:eastAsia="Times New Roman" w:hAnsi="inherit" w:cs="Arial"/>
          <w:color w:val="464646"/>
          <w:lang w:eastAsia="it-IT"/>
        </w:rPr>
        <w:t xml:space="preserve">, quello sulla valutazione dei complessi prodotti finanziari derivati che in pancia a Unipol stanno rendendo complicato il concambio della fusione con </w:t>
      </w:r>
      <w:proofErr w:type="spellStart"/>
      <w:r w:rsidRPr="00C47DC2">
        <w:rPr>
          <w:rFonts w:ascii="inherit" w:eastAsia="Times New Roman" w:hAnsi="inherit" w:cs="Arial"/>
          <w:color w:val="464646"/>
          <w:lang w:eastAsia="it-IT"/>
        </w:rPr>
        <w:t>Fondiaria-Sai</w:t>
      </w:r>
      <w:proofErr w:type="spellEnd"/>
      <w:r w:rsidRPr="00C47DC2">
        <w:rPr>
          <w:rFonts w:ascii="inherit" w:eastAsia="Times New Roman" w:hAnsi="inherit" w:cs="Arial"/>
          <w:color w:val="464646"/>
          <w:lang w:eastAsia="it-IT"/>
        </w:rPr>
        <w:t xml:space="preserve">, e quello sui destini urbanistici (per il Comune di Milano) e creditizi (per le banche più esposte con i Ligresti) del futuro centro di ricerca </w:t>
      </w:r>
      <w:proofErr w:type="spellStart"/>
      <w:r w:rsidRPr="00C47DC2">
        <w:rPr>
          <w:rFonts w:ascii="inherit" w:eastAsia="Times New Roman" w:hAnsi="inherit" w:cs="Arial"/>
          <w:color w:val="464646"/>
          <w:lang w:eastAsia="it-IT"/>
        </w:rPr>
        <w:t>biomedica</w:t>
      </w:r>
      <w:proofErr w:type="spellEnd"/>
      <w:r w:rsidRPr="00C47DC2">
        <w:rPr>
          <w:rFonts w:ascii="inherit" w:eastAsia="Times New Roman" w:hAnsi="inherit" w:cs="Arial"/>
          <w:color w:val="464646"/>
          <w:lang w:eastAsia="it-IT"/>
        </w:rPr>
        <w:t xml:space="preserve"> «</w:t>
      </w:r>
      <w:proofErr w:type="spellStart"/>
      <w:r w:rsidRPr="00C47DC2">
        <w:rPr>
          <w:rFonts w:ascii="inherit" w:eastAsia="Times New Roman" w:hAnsi="inherit" w:cs="Arial"/>
          <w:color w:val="464646"/>
          <w:lang w:eastAsia="it-IT"/>
        </w:rPr>
        <w:t>Cerba</w:t>
      </w:r>
      <w:proofErr w:type="spellEnd"/>
      <w:r w:rsidRPr="00C47DC2">
        <w:rPr>
          <w:rFonts w:ascii="inherit" w:eastAsia="Times New Roman" w:hAnsi="inherit" w:cs="Arial"/>
          <w:color w:val="464646"/>
          <w:lang w:eastAsia="it-IT"/>
        </w:rPr>
        <w:t xml:space="preserve">». </w:t>
      </w:r>
    </w:p>
    <w:p w:rsidR="00C47DC2" w:rsidRPr="00C47DC2" w:rsidRDefault="00C47DC2" w:rsidP="00902566">
      <w:pPr>
        <w:spacing w:before="15" w:after="225" w:line="240" w:lineRule="auto"/>
        <w:jc w:val="both"/>
        <w:textAlignment w:val="baseline"/>
        <w:rPr>
          <w:rFonts w:ascii="inherit" w:eastAsia="Times New Roman" w:hAnsi="inherit" w:cs="Arial"/>
          <w:color w:val="464646"/>
          <w:lang w:eastAsia="it-IT"/>
        </w:rPr>
      </w:pPr>
      <w:r w:rsidRPr="00C47DC2">
        <w:rPr>
          <w:rFonts w:ascii="inherit" w:eastAsia="Times New Roman" w:hAnsi="inherit" w:cs="Arial"/>
          <w:color w:val="464646"/>
          <w:lang w:eastAsia="it-IT"/>
        </w:rPr>
        <w:br/>
      </w:r>
      <w:r w:rsidRPr="00C47DC2">
        <w:rPr>
          <w:rFonts w:ascii="inherit" w:eastAsia="Times New Roman" w:hAnsi="inherit" w:cs="Arial"/>
          <w:b/>
          <w:bCs/>
          <w:color w:val="464646"/>
          <w:lang w:eastAsia="it-IT"/>
        </w:rPr>
        <w:t>Una decennale immunità</w:t>
      </w:r>
      <w:r w:rsidRPr="00C47DC2">
        <w:rPr>
          <w:rFonts w:ascii="inherit" w:eastAsia="Times New Roman" w:hAnsi="inherit" w:cs="Arial"/>
          <w:color w:val="464646"/>
          <w:lang w:eastAsia="it-IT"/>
        </w:rPr>
        <w:t xml:space="preserve"> avrebbe dunque prima evitato a Fondiaria le ispezioni invece spesso mandate ai concorrenti, e poi nel 2010-2011 aiutato Ligresti a traccheggiare anche quando un'ispezione s'era dovuta in </w:t>
      </w:r>
      <w:r w:rsidRPr="00C47DC2">
        <w:rPr>
          <w:rFonts w:ascii="inherit" w:eastAsia="Times New Roman" w:hAnsi="inherit" w:cs="Arial"/>
          <w:color w:val="464646"/>
          <w:lang w:eastAsia="it-IT"/>
        </w:rPr>
        <w:lastRenderedPageBreak/>
        <w:t xml:space="preserve">qualche modo fare. In realtà, infatti, per l'accusa già almeno dal 2008 sarebbe dovuta emergere l'insufficienza delle riserve a copertura dei sinistri, specie per quelle pratiche che in un primo tempo l'assicurazione di Ligresti archiviava come se gli incidenti non dovessero dare luogo in futuro a risarcimenti, e che poi rispolverava per forza quando invece doveva liquidare appunto quei risarcimenti: una casistica che in Fondiaria avrebbe toccato il 30% delle pratiche contro una media nel settore raramente superiore al 10%, così nascondendo per tre anni sotto il tappeto di un continuo rinvio l'insufficienza delle riserve stimata in almeno 420 milioni di euro nel 2011. </w:t>
      </w:r>
      <w:r w:rsidRPr="00C47DC2">
        <w:rPr>
          <w:rFonts w:ascii="inherit" w:eastAsia="Times New Roman" w:hAnsi="inherit" w:cs="Arial"/>
          <w:color w:val="464646"/>
          <w:lang w:eastAsia="it-IT"/>
        </w:rPr>
        <w:br/>
        <w:t xml:space="preserve">«Giannini è sicuro di poter dare tutti i chiarimenti necessari», anticipa l'avvocato Giampiero </w:t>
      </w:r>
      <w:proofErr w:type="spellStart"/>
      <w:r w:rsidRPr="00C47DC2">
        <w:rPr>
          <w:rFonts w:ascii="inherit" w:eastAsia="Times New Roman" w:hAnsi="inherit" w:cs="Arial"/>
          <w:color w:val="464646"/>
          <w:lang w:eastAsia="it-IT"/>
        </w:rPr>
        <w:t>Biancolella</w:t>
      </w:r>
      <w:proofErr w:type="spellEnd"/>
      <w:r w:rsidRPr="00C47DC2">
        <w:rPr>
          <w:rFonts w:ascii="inherit" w:eastAsia="Times New Roman" w:hAnsi="inherit" w:cs="Arial"/>
          <w:color w:val="464646"/>
          <w:lang w:eastAsia="it-IT"/>
        </w:rPr>
        <w:t xml:space="preserve"> che difende l'ex presidente dell'Isvap insieme al collega </w:t>
      </w:r>
      <w:proofErr w:type="spellStart"/>
      <w:r w:rsidRPr="00C47DC2">
        <w:rPr>
          <w:rFonts w:ascii="inherit" w:eastAsia="Times New Roman" w:hAnsi="inherit" w:cs="Arial"/>
          <w:color w:val="464646"/>
          <w:lang w:eastAsia="it-IT"/>
        </w:rPr>
        <w:t>Cassani</w:t>
      </w:r>
      <w:proofErr w:type="spellEnd"/>
      <w:r w:rsidRPr="00C47DC2">
        <w:rPr>
          <w:rFonts w:ascii="inherit" w:eastAsia="Times New Roman" w:hAnsi="inherit" w:cs="Arial"/>
          <w:color w:val="464646"/>
          <w:lang w:eastAsia="it-IT"/>
        </w:rPr>
        <w:t xml:space="preserve">, «tanto che ha già concordato con il pm un interrogatorio, a fine mese o più probabilmente in settembre, nel quale potrà dimostrare l'irreprensibilità delle proprie condotte». </w:t>
      </w:r>
    </w:p>
    <w:p w:rsidR="00C47DC2" w:rsidRPr="00C47DC2" w:rsidRDefault="00C47DC2" w:rsidP="00902566">
      <w:pPr>
        <w:spacing w:after="0" w:line="240" w:lineRule="auto"/>
        <w:jc w:val="both"/>
        <w:textAlignment w:val="baseline"/>
        <w:rPr>
          <w:rFonts w:ascii="inherit" w:eastAsia="Times New Roman" w:hAnsi="inherit" w:cs="Arial"/>
          <w:b/>
          <w:bCs/>
          <w:color w:val="000000"/>
          <w:lang w:eastAsia="it-IT"/>
        </w:rPr>
      </w:pPr>
      <w:r w:rsidRPr="00902566">
        <w:rPr>
          <w:rFonts w:ascii="inherit" w:eastAsia="Times New Roman" w:hAnsi="inherit" w:cs="Arial"/>
          <w:color w:val="CC2026"/>
          <w:lang w:eastAsia="it-IT"/>
        </w:rPr>
        <w:t>17 luglio 2013 | 9:07</w:t>
      </w:r>
      <w:r w:rsidRPr="00C47DC2">
        <w:rPr>
          <w:rFonts w:ascii="inherit" w:eastAsia="Times New Roman" w:hAnsi="inherit" w:cs="Arial"/>
          <w:b/>
          <w:bCs/>
          <w:color w:val="000000"/>
          <w:lang w:eastAsia="it-IT"/>
        </w:rPr>
        <w:t xml:space="preserve"> </w:t>
      </w:r>
    </w:p>
    <w:p w:rsidR="00C47DC2" w:rsidRPr="00C47DC2" w:rsidRDefault="00C47DC2" w:rsidP="00C47DC2">
      <w:pPr>
        <w:spacing w:after="0" w:line="180" w:lineRule="atLeast"/>
        <w:textAlignment w:val="baseline"/>
        <w:rPr>
          <w:rFonts w:ascii="inherit" w:eastAsia="Times New Roman" w:hAnsi="inherit" w:cs="Arial"/>
          <w:b/>
          <w:bCs/>
          <w:vanish/>
          <w:color w:val="666666"/>
          <w:lang w:eastAsia="it-IT"/>
        </w:rPr>
      </w:pPr>
      <w:r w:rsidRPr="00C47DC2">
        <w:rPr>
          <w:rFonts w:ascii="inherit" w:eastAsia="Times New Roman" w:hAnsi="inherit" w:cs="Arial"/>
          <w:b/>
          <w:bCs/>
          <w:vanish/>
          <w:color w:val="666666"/>
          <w:lang w:eastAsia="it-IT"/>
        </w:rPr>
        <w:t>L'ex sceriffo delle assicurazioni indagato a Milano</w:t>
      </w:r>
    </w:p>
    <w:p w:rsidR="00C47DC2" w:rsidRPr="00C47DC2" w:rsidRDefault="00C47DC2" w:rsidP="00C47DC2">
      <w:pPr>
        <w:spacing w:after="0" w:line="180" w:lineRule="atLeast"/>
        <w:textAlignment w:val="baseline"/>
        <w:rPr>
          <w:rFonts w:ascii="inherit" w:eastAsia="Times New Roman" w:hAnsi="inherit" w:cs="Arial"/>
          <w:b/>
          <w:bCs/>
          <w:color w:val="666666"/>
          <w:lang w:eastAsia="it-IT"/>
        </w:rPr>
      </w:pPr>
      <w:r w:rsidRPr="00902566">
        <w:rPr>
          <w:rFonts w:ascii="inherit" w:eastAsia="Times New Roman" w:hAnsi="inherit" w:cs="Arial"/>
          <w:b/>
          <w:bCs/>
          <w:vanish/>
          <w:color w:val="666666"/>
          <w:lang w:eastAsia="it-IT"/>
        </w:rPr>
        <w:t>36</w:t>
      </w:r>
      <w:r w:rsidRPr="00C47DC2">
        <w:rPr>
          <w:rFonts w:ascii="inherit" w:eastAsia="Times New Roman" w:hAnsi="inherit" w:cs="Arial"/>
          <w:b/>
          <w:bCs/>
          <w:color w:val="666666"/>
          <w:lang w:eastAsia="it-IT"/>
        </w:rPr>
        <w:t xml:space="preserve"> </w:t>
      </w:r>
    </w:p>
    <w:p w:rsidR="00C47DC2" w:rsidRPr="00C47DC2" w:rsidRDefault="004372BB" w:rsidP="00C47DC2">
      <w:pPr>
        <w:spacing w:after="150" w:line="180" w:lineRule="atLeast"/>
        <w:jc w:val="center"/>
        <w:textAlignment w:val="baseline"/>
        <w:rPr>
          <w:rFonts w:ascii="inherit" w:eastAsia="Times New Roman" w:hAnsi="inherit" w:cs="Arial"/>
          <w:b/>
          <w:bCs/>
          <w:vanish/>
          <w:color w:val="666666"/>
          <w:sz w:val="17"/>
          <w:szCs w:val="17"/>
          <w:lang w:eastAsia="it-IT"/>
        </w:rPr>
      </w:pPr>
      <w:hyperlink r:id="rId7" w:tooltip="Condividi con la community" w:history="1">
        <w:r w:rsidR="00C47DC2" w:rsidRPr="00C47DC2">
          <w:rPr>
            <w:rFonts w:ascii="Arial" w:eastAsia="Times New Roman" w:hAnsi="Arial" w:cs="Arial"/>
            <w:color w:val="515050"/>
            <w:sz w:val="18"/>
            <w:szCs w:val="18"/>
            <w:bdr w:val="none" w:sz="0" w:space="0" w:color="auto" w:frame="1"/>
            <w:lang w:eastAsia="it-IT"/>
          </w:rPr>
          <w:t>0</w:t>
        </w:r>
      </w:hyperlink>
      <w:r w:rsidR="00C47DC2" w:rsidRPr="00C47DC2">
        <w:rPr>
          <w:rFonts w:ascii="inherit" w:eastAsia="Times New Roman" w:hAnsi="inherit" w:cs="Arial"/>
          <w:b/>
          <w:bCs/>
          <w:vanish/>
          <w:color w:val="666666"/>
          <w:sz w:val="17"/>
          <w:szCs w:val="17"/>
          <w:lang w:eastAsia="it-IT"/>
        </w:rPr>
        <w:t xml:space="preserve"> </w:t>
      </w:r>
      <w:hyperlink r:id="rId8" w:tooltip="Condividi su facebook" w:history="1">
        <w:r w:rsidR="00C47DC2" w:rsidRPr="00C47DC2">
          <w:rPr>
            <w:rFonts w:ascii="Arial" w:eastAsia="Times New Roman" w:hAnsi="Arial" w:cs="Arial"/>
            <w:color w:val="515050"/>
            <w:sz w:val="18"/>
            <w:szCs w:val="18"/>
            <w:bdr w:val="none" w:sz="0" w:space="0" w:color="auto" w:frame="1"/>
            <w:lang w:eastAsia="it-IT"/>
          </w:rPr>
          <w:t>23</w:t>
        </w:r>
      </w:hyperlink>
      <w:r w:rsidR="00C47DC2" w:rsidRPr="00C47DC2">
        <w:rPr>
          <w:rFonts w:ascii="inherit" w:eastAsia="Times New Roman" w:hAnsi="inherit" w:cs="Arial"/>
          <w:b/>
          <w:bCs/>
          <w:vanish/>
          <w:color w:val="666666"/>
          <w:sz w:val="17"/>
          <w:szCs w:val="17"/>
          <w:lang w:eastAsia="it-IT"/>
        </w:rPr>
        <w:t xml:space="preserve"> </w:t>
      </w:r>
      <w:hyperlink r:id="rId9" w:tooltip="Condividi su googleplus" w:history="1">
        <w:r w:rsidR="00C47DC2" w:rsidRPr="00C47DC2">
          <w:rPr>
            <w:rFonts w:ascii="Arial" w:eastAsia="Times New Roman" w:hAnsi="Arial" w:cs="Arial"/>
            <w:color w:val="515050"/>
            <w:sz w:val="18"/>
            <w:szCs w:val="18"/>
            <w:bdr w:val="none" w:sz="0" w:space="0" w:color="auto" w:frame="1"/>
            <w:lang w:eastAsia="it-IT"/>
          </w:rPr>
          <w:t>0</w:t>
        </w:r>
      </w:hyperlink>
      <w:r w:rsidR="00C47DC2" w:rsidRPr="00C47DC2">
        <w:rPr>
          <w:rFonts w:ascii="inherit" w:eastAsia="Times New Roman" w:hAnsi="inherit" w:cs="Arial"/>
          <w:b/>
          <w:bCs/>
          <w:vanish/>
          <w:color w:val="666666"/>
          <w:sz w:val="17"/>
          <w:szCs w:val="17"/>
          <w:lang w:eastAsia="it-IT"/>
        </w:rPr>
        <w:t xml:space="preserve"> </w:t>
      </w:r>
      <w:hyperlink r:id="rId10" w:tooltip="Condividi su Twitter" w:history="1">
        <w:r w:rsidR="00C47DC2" w:rsidRPr="00C47DC2">
          <w:rPr>
            <w:rFonts w:ascii="Arial" w:eastAsia="Times New Roman" w:hAnsi="Arial" w:cs="Arial"/>
            <w:color w:val="515050"/>
            <w:sz w:val="18"/>
            <w:szCs w:val="18"/>
            <w:bdr w:val="none" w:sz="0" w:space="0" w:color="auto" w:frame="1"/>
            <w:lang w:eastAsia="it-IT"/>
          </w:rPr>
          <w:t>13</w:t>
        </w:r>
      </w:hyperlink>
      <w:r w:rsidR="00C47DC2" w:rsidRPr="00C47DC2">
        <w:rPr>
          <w:rFonts w:ascii="inherit" w:eastAsia="Times New Roman" w:hAnsi="inherit" w:cs="Arial"/>
          <w:b/>
          <w:bCs/>
          <w:vanish/>
          <w:color w:val="666666"/>
          <w:sz w:val="17"/>
          <w:szCs w:val="17"/>
          <w:lang w:eastAsia="it-IT"/>
        </w:rPr>
        <w:t xml:space="preserve"> </w:t>
      </w:r>
    </w:p>
    <w:p w:rsidR="00C47DC2" w:rsidRPr="00C47DC2" w:rsidRDefault="00C47DC2" w:rsidP="00C47DC2">
      <w:pPr>
        <w:spacing w:line="240" w:lineRule="auto"/>
        <w:textAlignment w:val="baseline"/>
        <w:rPr>
          <w:rFonts w:ascii="inherit" w:eastAsia="Times New Roman" w:hAnsi="inherit" w:cs="Arial"/>
          <w:b/>
          <w:bCs/>
          <w:color w:val="000000"/>
          <w:sz w:val="21"/>
          <w:szCs w:val="21"/>
          <w:lang w:eastAsia="it-IT"/>
        </w:rPr>
      </w:pPr>
      <w:r w:rsidRPr="00C47DC2">
        <w:rPr>
          <w:rFonts w:ascii="Arial" w:eastAsia="Times New Roman" w:hAnsi="Arial" w:cs="Arial"/>
          <w:color w:val="464646"/>
          <w:sz w:val="15"/>
          <w:lang w:eastAsia="it-IT"/>
        </w:rPr>
        <w:t>© RIPRODUZIONE RISERVATA</w:t>
      </w:r>
      <w:r w:rsidRPr="00C47DC2">
        <w:rPr>
          <w:rFonts w:ascii="inherit" w:eastAsia="Times New Roman" w:hAnsi="inherit" w:cs="Arial"/>
          <w:b/>
          <w:bCs/>
          <w:color w:val="000000"/>
          <w:sz w:val="21"/>
          <w:szCs w:val="21"/>
          <w:lang w:eastAsia="it-IT"/>
        </w:rPr>
        <w:t xml:space="preserve"> </w:t>
      </w:r>
    </w:p>
    <w:p w:rsidR="00C47DC2" w:rsidRPr="00C47DC2" w:rsidRDefault="00C47DC2" w:rsidP="00C47DC2">
      <w:pPr>
        <w:spacing w:after="150" w:line="240" w:lineRule="auto"/>
        <w:textAlignment w:val="baseline"/>
        <w:rPr>
          <w:rFonts w:ascii="BreraBold" w:eastAsia="Times New Roman" w:hAnsi="BreraBold" w:cs="Arial"/>
          <w:color w:val="333333"/>
          <w:sz w:val="21"/>
          <w:szCs w:val="21"/>
          <w:lang w:eastAsia="it-IT"/>
        </w:rPr>
      </w:pPr>
      <w:r w:rsidRPr="00C47DC2">
        <w:rPr>
          <w:rFonts w:ascii="inherit" w:eastAsia="Times New Roman" w:hAnsi="inherit" w:cs="Arial"/>
          <w:color w:val="333333"/>
          <w:sz w:val="21"/>
          <w:szCs w:val="21"/>
          <w:bdr w:val="none" w:sz="0" w:space="0" w:color="auto" w:frame="1"/>
          <w:lang w:eastAsia="it-IT"/>
        </w:rPr>
        <w:t xml:space="preserve">Luigi Ferrarellalferrarella@corriere.it </w:t>
      </w:r>
    </w:p>
    <w:p w:rsidR="009469FE" w:rsidRDefault="009469FE"/>
    <w:sectPr w:rsidR="009469FE" w:rsidSect="009469F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BreraBold">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E15F30"/>
    <w:multiLevelType w:val="multilevel"/>
    <w:tmpl w:val="B886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47DC2"/>
    <w:rsid w:val="004372BB"/>
    <w:rsid w:val="00502146"/>
    <w:rsid w:val="00902566"/>
    <w:rsid w:val="009469FE"/>
    <w:rsid w:val="00C47DC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469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47DC2"/>
    <w:rPr>
      <w:rFonts w:ascii="inherit" w:hAnsi="inherit" w:hint="default"/>
      <w:strike w:val="0"/>
      <w:dstrike w:val="0"/>
      <w:color w:val="565656"/>
      <w:sz w:val="24"/>
      <w:szCs w:val="24"/>
      <w:u w:val="none"/>
      <w:effect w:val="none"/>
      <w:bdr w:val="none" w:sz="0" w:space="0" w:color="auto" w:frame="1"/>
      <w:vertAlign w:val="baseline"/>
    </w:rPr>
  </w:style>
  <w:style w:type="character" w:customStyle="1" w:styleId="expand3">
    <w:name w:val="expand3"/>
    <w:basedOn w:val="Carpredefinitoparagrafo"/>
    <w:rsid w:val="00C47DC2"/>
    <w:rPr>
      <w:rFonts w:ascii="inherit" w:hAnsi="inherit" w:hint="default"/>
      <w:vanish w:val="0"/>
      <w:webHidden w:val="0"/>
      <w:sz w:val="24"/>
      <w:szCs w:val="24"/>
      <w:bdr w:val="none" w:sz="0" w:space="0" w:color="auto" w:frame="1"/>
      <w:vertAlign w:val="baseline"/>
      <w:specVanish w:val="0"/>
    </w:rPr>
  </w:style>
  <w:style w:type="character" w:customStyle="1" w:styleId="collapse3">
    <w:name w:val="collapse3"/>
    <w:basedOn w:val="Carpredefinitoparagrafo"/>
    <w:rsid w:val="00C47DC2"/>
    <w:rPr>
      <w:rFonts w:ascii="inherit" w:hAnsi="inherit" w:hint="default"/>
      <w:vanish/>
      <w:webHidden w:val="0"/>
      <w:sz w:val="24"/>
      <w:szCs w:val="24"/>
      <w:bdr w:val="single" w:sz="6" w:space="4" w:color="969696" w:frame="1"/>
      <w:vertAlign w:val="baseline"/>
      <w:specVanish w:val="0"/>
    </w:rPr>
  </w:style>
  <w:style w:type="paragraph" w:customStyle="1" w:styleId="reader1">
    <w:name w:val="reader1"/>
    <w:basedOn w:val="Normale"/>
    <w:rsid w:val="00C47DC2"/>
    <w:pPr>
      <w:spacing w:before="15" w:after="225" w:line="240" w:lineRule="auto"/>
      <w:textAlignment w:val="baseline"/>
    </w:pPr>
    <w:rPr>
      <w:rFonts w:ascii="inherit" w:eastAsia="Times New Roman" w:hAnsi="inherit" w:cs="Times New Roman"/>
      <w:vanish/>
      <w:sz w:val="24"/>
      <w:szCs w:val="24"/>
      <w:lang w:eastAsia="it-IT"/>
    </w:rPr>
  </w:style>
  <w:style w:type="character" w:customStyle="1" w:styleId="didabtarticle3">
    <w:name w:val="dida_bt_article3"/>
    <w:basedOn w:val="Carpredefinitoparagrafo"/>
    <w:rsid w:val="00C47DC2"/>
    <w:rPr>
      <w:rFonts w:ascii="Arial" w:hAnsi="Arial" w:cs="Arial" w:hint="default"/>
      <w:color w:val="FFFFFF"/>
      <w:sz w:val="18"/>
      <w:szCs w:val="18"/>
      <w:bdr w:val="none" w:sz="0" w:space="0" w:color="auto" w:frame="1"/>
      <w:shd w:val="clear" w:color="auto" w:fill="464646"/>
      <w:vertAlign w:val="baseline"/>
    </w:rPr>
  </w:style>
  <w:style w:type="character" w:customStyle="1" w:styleId="datemodification2">
    <w:name w:val="date_modification2"/>
    <w:basedOn w:val="Carpredefinitoparagrafo"/>
    <w:rsid w:val="00C47DC2"/>
    <w:rPr>
      <w:rFonts w:ascii="Arial" w:hAnsi="Arial" w:cs="Arial" w:hint="default"/>
      <w:b w:val="0"/>
      <w:bCs w:val="0"/>
      <w:color w:val="464646"/>
      <w:sz w:val="18"/>
      <w:szCs w:val="18"/>
      <w:bdr w:val="none" w:sz="0" w:space="0" w:color="auto" w:frame="1"/>
      <w:vertAlign w:val="baseline"/>
    </w:rPr>
  </w:style>
  <w:style w:type="character" w:customStyle="1" w:styleId="total-count2">
    <w:name w:val="total-count2"/>
    <w:basedOn w:val="Carpredefinitoparagrafo"/>
    <w:rsid w:val="00C47DC2"/>
    <w:rPr>
      <w:rFonts w:ascii="inherit" w:hAnsi="inherit" w:hint="default"/>
      <w:vanish/>
      <w:webHidden w:val="0"/>
      <w:sz w:val="24"/>
      <w:szCs w:val="24"/>
      <w:bdr w:val="none" w:sz="0" w:space="0" w:color="auto" w:frame="1"/>
      <w:vertAlign w:val="baseline"/>
      <w:specVanish w:val="0"/>
    </w:rPr>
  </w:style>
  <w:style w:type="character" w:customStyle="1" w:styleId="copy3">
    <w:name w:val="copy3"/>
    <w:basedOn w:val="Carpredefinitoparagrafo"/>
    <w:rsid w:val="00C47DC2"/>
    <w:rPr>
      <w:rFonts w:ascii="Arial" w:hAnsi="Arial" w:cs="Arial" w:hint="default"/>
      <w:b w:val="0"/>
      <w:bCs w:val="0"/>
      <w:vanish w:val="0"/>
      <w:webHidden w:val="0"/>
      <w:color w:val="464646"/>
      <w:sz w:val="15"/>
      <w:szCs w:val="15"/>
      <w:bdr w:val="none" w:sz="0" w:space="0" w:color="auto" w:frame="1"/>
      <w:vertAlign w:val="baseline"/>
      <w:specVanish w:val="0"/>
    </w:rPr>
  </w:style>
</w:styles>
</file>

<file path=word/webSettings.xml><?xml version="1.0" encoding="utf-8"?>
<w:webSettings xmlns:r="http://schemas.openxmlformats.org/officeDocument/2006/relationships" xmlns:w="http://schemas.openxmlformats.org/wordprocessingml/2006/main">
  <w:divs>
    <w:div w:id="414400875">
      <w:bodyDiv w:val="1"/>
      <w:marLeft w:val="0"/>
      <w:marRight w:val="0"/>
      <w:marTop w:val="0"/>
      <w:marBottom w:val="0"/>
      <w:divBdr>
        <w:top w:val="none" w:sz="0" w:space="0" w:color="auto"/>
        <w:left w:val="none" w:sz="0" w:space="0" w:color="auto"/>
        <w:bottom w:val="none" w:sz="0" w:space="0" w:color="auto"/>
        <w:right w:val="none" w:sz="0" w:space="0" w:color="auto"/>
      </w:divBdr>
      <w:divsChild>
        <w:div w:id="585841815">
          <w:marLeft w:val="0"/>
          <w:marRight w:val="0"/>
          <w:marTop w:val="0"/>
          <w:marBottom w:val="0"/>
          <w:divBdr>
            <w:top w:val="none" w:sz="0" w:space="0" w:color="auto"/>
            <w:left w:val="none" w:sz="0" w:space="0" w:color="auto"/>
            <w:bottom w:val="none" w:sz="0" w:space="0" w:color="auto"/>
            <w:right w:val="none" w:sz="0" w:space="0" w:color="auto"/>
          </w:divBdr>
          <w:divsChild>
            <w:div w:id="1361542971">
              <w:marLeft w:val="0"/>
              <w:marRight w:val="0"/>
              <w:marTop w:val="0"/>
              <w:marBottom w:val="0"/>
              <w:divBdr>
                <w:top w:val="none" w:sz="0" w:space="0" w:color="auto"/>
                <w:left w:val="none" w:sz="0" w:space="0" w:color="auto"/>
                <w:bottom w:val="none" w:sz="0" w:space="0" w:color="auto"/>
                <w:right w:val="none" w:sz="0" w:space="0" w:color="auto"/>
              </w:divBdr>
              <w:divsChild>
                <w:div w:id="339477196">
                  <w:marLeft w:val="0"/>
                  <w:marRight w:val="0"/>
                  <w:marTop w:val="0"/>
                  <w:marBottom w:val="0"/>
                  <w:divBdr>
                    <w:top w:val="none" w:sz="0" w:space="0" w:color="auto"/>
                    <w:left w:val="none" w:sz="0" w:space="0" w:color="auto"/>
                    <w:bottom w:val="none" w:sz="0" w:space="0" w:color="auto"/>
                    <w:right w:val="none" w:sz="0" w:space="0" w:color="auto"/>
                  </w:divBdr>
                  <w:divsChild>
                    <w:div w:id="1465538750">
                      <w:marLeft w:val="0"/>
                      <w:marRight w:val="0"/>
                      <w:marTop w:val="150"/>
                      <w:marBottom w:val="150"/>
                      <w:divBdr>
                        <w:top w:val="none" w:sz="0" w:space="0" w:color="auto"/>
                        <w:left w:val="none" w:sz="0" w:space="0" w:color="auto"/>
                        <w:bottom w:val="none" w:sz="0" w:space="0" w:color="auto"/>
                        <w:right w:val="none" w:sz="0" w:space="0" w:color="auto"/>
                      </w:divBdr>
                      <w:divsChild>
                        <w:div w:id="621158821">
                          <w:marLeft w:val="0"/>
                          <w:marRight w:val="0"/>
                          <w:marTop w:val="0"/>
                          <w:marBottom w:val="0"/>
                          <w:divBdr>
                            <w:top w:val="none" w:sz="0" w:space="0" w:color="auto"/>
                            <w:left w:val="none" w:sz="0" w:space="0" w:color="auto"/>
                            <w:bottom w:val="none" w:sz="0" w:space="0" w:color="auto"/>
                            <w:right w:val="none" w:sz="0" w:space="0" w:color="auto"/>
                          </w:divBdr>
                          <w:divsChild>
                            <w:div w:id="22051759">
                              <w:marLeft w:val="0"/>
                              <w:marRight w:val="0"/>
                              <w:marTop w:val="0"/>
                              <w:marBottom w:val="0"/>
                              <w:divBdr>
                                <w:top w:val="none" w:sz="0" w:space="0" w:color="auto"/>
                                <w:left w:val="none" w:sz="0" w:space="0" w:color="auto"/>
                                <w:bottom w:val="none" w:sz="0" w:space="0" w:color="auto"/>
                                <w:right w:val="none" w:sz="0" w:space="0" w:color="auto"/>
                              </w:divBdr>
                              <w:divsChild>
                                <w:div w:id="137692791">
                                  <w:marLeft w:val="0"/>
                                  <w:marRight w:val="0"/>
                                  <w:marTop w:val="0"/>
                                  <w:marBottom w:val="150"/>
                                  <w:divBdr>
                                    <w:top w:val="single" w:sz="6" w:space="0" w:color="969696"/>
                                    <w:left w:val="none" w:sz="0" w:space="0" w:color="auto"/>
                                    <w:bottom w:val="none" w:sz="0" w:space="0" w:color="auto"/>
                                    <w:right w:val="none" w:sz="0" w:space="0" w:color="auto"/>
                                  </w:divBdr>
                                  <w:divsChild>
                                    <w:div w:id="1185679221">
                                      <w:marLeft w:val="0"/>
                                      <w:marRight w:val="0"/>
                                      <w:marTop w:val="0"/>
                                      <w:marBottom w:val="0"/>
                                      <w:divBdr>
                                        <w:top w:val="none" w:sz="0" w:space="0" w:color="auto"/>
                                        <w:left w:val="none" w:sz="0" w:space="0" w:color="auto"/>
                                        <w:bottom w:val="none" w:sz="0" w:space="0" w:color="auto"/>
                                        <w:right w:val="none" w:sz="0" w:space="0" w:color="auto"/>
                                      </w:divBdr>
                                    </w:div>
                                    <w:div w:id="644629407">
                                      <w:marLeft w:val="0"/>
                                      <w:marRight w:val="0"/>
                                      <w:marTop w:val="0"/>
                                      <w:marBottom w:val="0"/>
                                      <w:divBdr>
                                        <w:top w:val="none" w:sz="0" w:space="0" w:color="auto"/>
                                        <w:left w:val="none" w:sz="0" w:space="0" w:color="auto"/>
                                        <w:bottom w:val="none" w:sz="0" w:space="0" w:color="auto"/>
                                        <w:right w:val="none" w:sz="0" w:space="0" w:color="auto"/>
                                      </w:divBdr>
                                    </w:div>
                                    <w:div w:id="1370955797">
                                      <w:marLeft w:val="0"/>
                                      <w:marRight w:val="0"/>
                                      <w:marTop w:val="0"/>
                                      <w:marBottom w:val="0"/>
                                      <w:divBdr>
                                        <w:top w:val="none" w:sz="0" w:space="0" w:color="auto"/>
                                        <w:left w:val="none" w:sz="0" w:space="0" w:color="auto"/>
                                        <w:bottom w:val="none" w:sz="0" w:space="0" w:color="auto"/>
                                        <w:right w:val="none" w:sz="0" w:space="0" w:color="auto"/>
                                      </w:divBdr>
                                    </w:div>
                                    <w:div w:id="1249197758">
                                      <w:marLeft w:val="0"/>
                                      <w:marRight w:val="0"/>
                                      <w:marTop w:val="0"/>
                                      <w:marBottom w:val="0"/>
                                      <w:divBdr>
                                        <w:top w:val="none" w:sz="0" w:space="0" w:color="auto"/>
                                        <w:left w:val="none" w:sz="0" w:space="0" w:color="auto"/>
                                        <w:bottom w:val="none" w:sz="0" w:space="0" w:color="auto"/>
                                        <w:right w:val="none" w:sz="0" w:space="0" w:color="auto"/>
                                      </w:divBdr>
                                    </w:div>
                                    <w:div w:id="342367481">
                                      <w:marLeft w:val="0"/>
                                      <w:marRight w:val="0"/>
                                      <w:marTop w:val="0"/>
                                      <w:marBottom w:val="0"/>
                                      <w:divBdr>
                                        <w:top w:val="none" w:sz="0" w:space="0" w:color="auto"/>
                                        <w:left w:val="none" w:sz="0" w:space="0" w:color="auto"/>
                                        <w:bottom w:val="none" w:sz="0" w:space="0" w:color="auto"/>
                                        <w:right w:val="none" w:sz="0" w:space="0" w:color="auto"/>
                                      </w:divBdr>
                                    </w:div>
                                  </w:divsChild>
                                </w:div>
                                <w:div w:id="279261549">
                                  <w:marLeft w:val="0"/>
                                  <w:marRight w:val="0"/>
                                  <w:marTop w:val="0"/>
                                  <w:marBottom w:val="0"/>
                                  <w:divBdr>
                                    <w:top w:val="single" w:sz="6" w:space="0" w:color="9C9D9D"/>
                                    <w:left w:val="single" w:sz="6" w:space="0" w:color="9C9D9D"/>
                                    <w:bottom w:val="single" w:sz="6" w:space="0" w:color="9C9D9D"/>
                                    <w:right w:val="single" w:sz="6" w:space="0" w:color="9C9D9D"/>
                                  </w:divBdr>
                                </w:div>
                                <w:div w:id="1544321222">
                                  <w:marLeft w:val="0"/>
                                  <w:marRight w:val="0"/>
                                  <w:marTop w:val="15"/>
                                  <w:marBottom w:val="225"/>
                                  <w:divBdr>
                                    <w:top w:val="none" w:sz="0" w:space="0" w:color="auto"/>
                                    <w:left w:val="none" w:sz="0" w:space="0" w:color="auto"/>
                                    <w:bottom w:val="none" w:sz="0" w:space="0" w:color="auto"/>
                                    <w:right w:val="none" w:sz="0" w:space="0" w:color="auto"/>
                                  </w:divBdr>
                                  <w:divsChild>
                                    <w:div w:id="1479763170">
                                      <w:marLeft w:val="0"/>
                                      <w:marRight w:val="0"/>
                                      <w:marTop w:val="75"/>
                                      <w:marBottom w:val="0"/>
                                      <w:divBdr>
                                        <w:top w:val="none" w:sz="0" w:space="0" w:color="auto"/>
                                        <w:left w:val="none" w:sz="0" w:space="0" w:color="auto"/>
                                        <w:bottom w:val="none" w:sz="0" w:space="0" w:color="auto"/>
                                        <w:right w:val="none" w:sz="0" w:space="0" w:color="auto"/>
                                      </w:divBdr>
                                      <w:divsChild>
                                        <w:div w:id="2092117715">
                                          <w:marLeft w:val="0"/>
                                          <w:marRight w:val="0"/>
                                          <w:marTop w:val="0"/>
                                          <w:marBottom w:val="150"/>
                                          <w:divBdr>
                                            <w:top w:val="none" w:sz="0" w:space="0" w:color="auto"/>
                                            <w:left w:val="none" w:sz="0" w:space="0" w:color="auto"/>
                                            <w:bottom w:val="none" w:sz="0" w:space="0" w:color="auto"/>
                                            <w:right w:val="none" w:sz="0" w:space="0" w:color="auto"/>
                                          </w:divBdr>
                                          <w:divsChild>
                                            <w:div w:id="1277563832">
                                              <w:marLeft w:val="0"/>
                                              <w:marRight w:val="0"/>
                                              <w:marTop w:val="0"/>
                                              <w:marBottom w:val="0"/>
                                              <w:divBdr>
                                                <w:top w:val="none" w:sz="0" w:space="0" w:color="auto"/>
                                                <w:left w:val="none" w:sz="0" w:space="0" w:color="auto"/>
                                                <w:bottom w:val="none" w:sz="0" w:space="0" w:color="auto"/>
                                                <w:right w:val="none" w:sz="0" w:space="0" w:color="auto"/>
                                              </w:divBdr>
                                            </w:div>
                                            <w:div w:id="2121407957">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 w:id="1568806226">
                                  <w:marLeft w:val="0"/>
                                  <w:marRight w:val="0"/>
                                  <w:marTop w:val="750"/>
                                  <w:marBottom w:val="0"/>
                                  <w:divBdr>
                                    <w:top w:val="single" w:sz="6" w:space="5" w:color="969696"/>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rriere.it/economia/13_luglio_17/giannini-corruzione-calunnia-assicurazioni-milano_a9ecdc9c-eeae-11e2-b3f4-5da735a06505.shtml" TargetMode="External"/><Relationship Id="rId3" Type="http://schemas.openxmlformats.org/officeDocument/2006/relationships/settings" Target="settings.xml"/><Relationship Id="rId7" Type="http://schemas.openxmlformats.org/officeDocument/2006/relationships/hyperlink" Target="http://www.corriere.it/economia/13_luglio_17/giannini-corruzione-calunnia-assicurazioni-milano_a9ecdc9c-eeae-11e2-b3f4-5da735a06505.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passaparola.corriere.it/community/notizie/Inchiesta%20Fonsai.action" TargetMode="External"/><Relationship Id="rId10" Type="http://schemas.openxmlformats.org/officeDocument/2006/relationships/hyperlink" Target="http://www.corriere.it/economia/13_luglio_17/giannini-corruzione-calunnia-assicurazioni-milano_a9ecdc9c-eeae-11e2-b3f4-5da735a06505.shtml" TargetMode="External"/><Relationship Id="rId4" Type="http://schemas.openxmlformats.org/officeDocument/2006/relationships/webSettings" Target="webSettings.xml"/><Relationship Id="rId9" Type="http://schemas.openxmlformats.org/officeDocument/2006/relationships/hyperlink" Target="http://www.corriere.it/economia/13_luglio_17/giannini-corruzione-calunnia-assicurazioni-milano_a9ecdc9c-eeae-11e2-b3f4-5da735a06505.s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949</Words>
  <Characters>5410</Characters>
  <Application>Microsoft Office Word</Application>
  <DocSecurity>0</DocSecurity>
  <Lines>45</Lines>
  <Paragraphs>12</Paragraphs>
  <ScaleCrop>false</ScaleCrop>
  <Company>acme</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4</cp:revision>
  <dcterms:created xsi:type="dcterms:W3CDTF">2013-08-26T11:49:00Z</dcterms:created>
  <dcterms:modified xsi:type="dcterms:W3CDTF">2013-08-26T13:22:00Z</dcterms:modified>
</cp:coreProperties>
</file>