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A2" w:rsidRPr="00BF5FA2" w:rsidRDefault="00BF5FA2" w:rsidP="00BF5FA2">
      <w:pPr>
        <w:spacing w:before="140" w:after="0" w:line="240" w:lineRule="auto"/>
        <w:ind w:left="142" w:right="140"/>
        <w:jc w:val="center"/>
        <w:textAlignment w:val="baseline"/>
        <w:outlineLvl w:val="1"/>
        <w:rPr>
          <w:rFonts w:ascii="Georgia" w:eastAsia="Times New Roman" w:hAnsi="Georgia" w:cs="Arial"/>
          <w:b/>
          <w:color w:val="231F20"/>
          <w:spacing w:val="-10"/>
          <w:kern w:val="36"/>
          <w:sz w:val="32"/>
          <w:szCs w:val="32"/>
          <w:lang w:eastAsia="it-IT"/>
        </w:rPr>
      </w:pPr>
      <w:r w:rsidRPr="00BF5FA2">
        <w:rPr>
          <w:rFonts w:ascii="Georgia" w:eastAsia="Times New Roman" w:hAnsi="Georgia" w:cs="Arial"/>
          <w:b/>
          <w:color w:val="231F20"/>
          <w:spacing w:val="-10"/>
          <w:kern w:val="36"/>
          <w:sz w:val="32"/>
          <w:szCs w:val="32"/>
          <w:lang w:eastAsia="it-IT"/>
        </w:rPr>
        <w:t>Le vergogne dell'</w:t>
      </w:r>
      <w:proofErr w:type="spellStart"/>
      <w:r w:rsidRPr="00BF5FA2">
        <w:rPr>
          <w:rFonts w:ascii="Georgia" w:eastAsia="Times New Roman" w:hAnsi="Georgia" w:cs="Arial"/>
          <w:b/>
          <w:color w:val="231F20"/>
          <w:spacing w:val="-10"/>
          <w:kern w:val="36"/>
          <w:sz w:val="32"/>
          <w:szCs w:val="32"/>
          <w:lang w:eastAsia="it-IT"/>
        </w:rPr>
        <w:t>Atac</w:t>
      </w:r>
      <w:proofErr w:type="spellEnd"/>
    </w:p>
    <w:p w:rsidR="00BF5FA2" w:rsidRPr="00BF5FA2" w:rsidRDefault="00BF5FA2" w:rsidP="00BF5FA2">
      <w:pPr>
        <w:spacing w:before="100" w:after="240" w:line="240" w:lineRule="auto"/>
        <w:ind w:left="142" w:right="140"/>
        <w:jc w:val="both"/>
        <w:textAlignment w:val="baseline"/>
        <w:outlineLvl w:val="2"/>
        <w:rPr>
          <w:rFonts w:ascii="Georgia" w:eastAsia="Times New Roman" w:hAnsi="Georgia" w:cs="Arial"/>
          <w:i/>
          <w:iCs/>
          <w:color w:val="798081"/>
          <w:lang w:eastAsia="it-IT"/>
        </w:rPr>
      </w:pPr>
      <w:r w:rsidRPr="00BF5FA2">
        <w:rPr>
          <w:rFonts w:ascii="Georgia" w:eastAsia="Times New Roman" w:hAnsi="Georgia" w:cs="Arial"/>
          <w:i/>
          <w:iCs/>
          <w:color w:val="798081"/>
          <w:lang w:eastAsia="it-IT"/>
        </w:rPr>
        <w:t>Situazione finanziaria catastrofica, centinaia di assunzioni clientelari, il 40% dei bus fermi</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vanish/>
          <w:color w:val="464646"/>
          <w:sz w:val="20"/>
          <w:szCs w:val="20"/>
          <w:lang w:eastAsia="it-IT"/>
        </w:rPr>
      </w:pPr>
      <w:r w:rsidRPr="00BF5FA2">
        <w:rPr>
          <w:rFonts w:ascii="Georgia" w:eastAsia="Times New Roman" w:hAnsi="Georgia" w:cs="Arial"/>
          <w:vanish/>
          <w:color w:val="464646"/>
          <w:sz w:val="20"/>
          <w:szCs w:val="20"/>
          <w:lang w:eastAsia="it-IT"/>
        </w:rPr>
        <w:t>L'EDITORIALE</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vanish/>
          <w:color w:val="464646"/>
          <w:sz w:val="20"/>
          <w:szCs w:val="20"/>
          <w:lang w:eastAsia="it-IT"/>
        </w:rPr>
      </w:pPr>
      <w:r w:rsidRPr="00BF5FA2">
        <w:rPr>
          <w:rFonts w:ascii="Georgia" w:eastAsia="Times New Roman" w:hAnsi="Georgia" w:cs="Arial"/>
          <w:vanish/>
          <w:color w:val="464646"/>
          <w:sz w:val="20"/>
          <w:szCs w:val="20"/>
          <w:lang w:eastAsia="it-IT"/>
        </w:rPr>
        <w:t>Le vergogne dell'Atac</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vanish/>
          <w:color w:val="464646"/>
          <w:sz w:val="20"/>
          <w:szCs w:val="20"/>
          <w:lang w:eastAsia="it-IT"/>
        </w:rPr>
      </w:pPr>
      <w:r w:rsidRPr="00BF5FA2">
        <w:rPr>
          <w:rFonts w:ascii="Georgia" w:eastAsia="Times New Roman" w:hAnsi="Georgia" w:cs="Arial"/>
          <w:vanish/>
          <w:color w:val="464646"/>
          <w:sz w:val="20"/>
          <w:szCs w:val="20"/>
          <w:lang w:eastAsia="it-IT"/>
        </w:rPr>
        <w:t>Situazione finanziaria catastrofica, centinaia di assunzioni clientelari, il 40% dei bus fermi</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color w:val="464646"/>
          <w:sz w:val="20"/>
          <w:szCs w:val="20"/>
          <w:lang w:eastAsia="it-IT"/>
        </w:rPr>
      </w:pPr>
      <w:r w:rsidRPr="00BF5FA2">
        <w:rPr>
          <w:rFonts w:ascii="Georgia" w:eastAsia="Times New Roman" w:hAnsi="Georgia" w:cs="Arial"/>
          <w:b/>
          <w:bCs/>
          <w:color w:val="464646"/>
          <w:sz w:val="20"/>
          <w:szCs w:val="20"/>
          <w:lang w:eastAsia="it-IT"/>
        </w:rPr>
        <w:t>ROMA -</w:t>
      </w:r>
      <w:r w:rsidRPr="00BF5FA2">
        <w:rPr>
          <w:rFonts w:ascii="Georgia" w:eastAsia="Times New Roman" w:hAnsi="Georgia" w:cs="Arial"/>
          <w:color w:val="464646"/>
          <w:sz w:val="20"/>
          <w:szCs w:val="20"/>
          <w:lang w:eastAsia="it-IT"/>
        </w:rPr>
        <w:t xml:space="preserve"> La città di Roma vanta un primato tanto ineguagliabile quanto umiliante: nessuna capitale europea, tanto più attraversata da flussi turistici così imponenti, ha il trasporto pubblico ridotto in queste condizioni. In cinque anni l'</w:t>
      </w:r>
      <w:proofErr w:type="spellStart"/>
      <w:r w:rsidRPr="00BF5FA2">
        <w:rPr>
          <w:rFonts w:ascii="Georgia" w:eastAsia="Times New Roman" w:hAnsi="Georgia" w:cs="Arial"/>
          <w:color w:val="464646"/>
          <w:sz w:val="20"/>
          <w:szCs w:val="20"/>
          <w:lang w:eastAsia="it-IT"/>
        </w:rPr>
        <w:t>Atac</w:t>
      </w:r>
      <w:proofErr w:type="spellEnd"/>
      <w:r w:rsidRPr="00BF5FA2">
        <w:rPr>
          <w:rFonts w:ascii="Georgia" w:eastAsia="Times New Roman" w:hAnsi="Georgia" w:cs="Arial"/>
          <w:color w:val="464646"/>
          <w:sz w:val="20"/>
          <w:szCs w:val="20"/>
          <w:lang w:eastAsia="it-IT"/>
        </w:rPr>
        <w:t xml:space="preserve"> ha cambiato cinque amministratori delegati: chi fra di loro si era messo in testa di cambiare l'andazzo è stato fatto fuggire a gambe levate. La situazione finanziaria è semplicemente catastrofica. La relazione del nuovo assessore alla mobilità Guido </w:t>
      </w:r>
      <w:proofErr w:type="spellStart"/>
      <w:r w:rsidRPr="00BF5FA2">
        <w:rPr>
          <w:rFonts w:ascii="Georgia" w:eastAsia="Times New Roman" w:hAnsi="Georgia" w:cs="Arial"/>
          <w:color w:val="464646"/>
          <w:sz w:val="20"/>
          <w:szCs w:val="20"/>
          <w:lang w:eastAsia="it-IT"/>
        </w:rPr>
        <w:t>Improta</w:t>
      </w:r>
      <w:proofErr w:type="spellEnd"/>
      <w:r w:rsidRPr="00BF5FA2">
        <w:rPr>
          <w:rFonts w:ascii="Georgia" w:eastAsia="Times New Roman" w:hAnsi="Georgia" w:cs="Arial"/>
          <w:color w:val="464646"/>
          <w:sz w:val="20"/>
          <w:szCs w:val="20"/>
          <w:lang w:eastAsia="it-IT"/>
        </w:rPr>
        <w:t xml:space="preserve"> ha rivelato particolari ancora più agghiaccianti di quelli già noti, come le centinaia di assunzioni clientelari già assurte tempo fa agli onori delle cronache. Un'azienda che paga un numero di stipendi paragonabili a quelli dell'Alitalia ha il 40 per cento degli autobus fermi. Lo stato dei mezzi è disastroso. L'evasione, stratosferica.</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color w:val="464646"/>
          <w:sz w:val="20"/>
          <w:szCs w:val="20"/>
          <w:lang w:eastAsia="it-IT"/>
        </w:rPr>
      </w:pPr>
      <w:r w:rsidRPr="00BF5FA2">
        <w:rPr>
          <w:rFonts w:ascii="Georgia" w:eastAsia="Times New Roman" w:hAnsi="Georgia" w:cs="Arial"/>
          <w:b/>
          <w:bCs/>
          <w:color w:val="464646"/>
          <w:sz w:val="20"/>
          <w:szCs w:val="20"/>
          <w:lang w:eastAsia="it-IT"/>
        </w:rPr>
        <w:t xml:space="preserve">Una situazione vergognosa per una città </w:t>
      </w:r>
      <w:r w:rsidRPr="00BF5FA2">
        <w:rPr>
          <w:rFonts w:ascii="Georgia" w:eastAsia="Times New Roman" w:hAnsi="Georgia" w:cs="Arial"/>
          <w:color w:val="464646"/>
          <w:sz w:val="20"/>
          <w:szCs w:val="20"/>
          <w:lang w:eastAsia="it-IT"/>
        </w:rPr>
        <w:t>che ha un numero di chilometri di linee metropolitane addirittura inferiore a quello di Bilbao, e nella quale circolano più automobili in rapporto agli abitanti rispetto a qualunque altro centro urbano al mondo: sono oltre settanta per ogni cento residenti, il 50 per cento in più rispetto a Parigi, addirittura il doppio di Berlino.</w:t>
      </w:r>
      <w:r w:rsidRPr="00BF5FA2">
        <w:rPr>
          <w:rFonts w:ascii="Georgia" w:eastAsia="Times New Roman" w:hAnsi="Georgia" w:cs="Arial"/>
          <w:color w:val="464646"/>
          <w:sz w:val="20"/>
          <w:szCs w:val="20"/>
          <w:lang w:eastAsia="it-IT"/>
        </w:rPr>
        <w:br/>
      </w:r>
      <w:r w:rsidRPr="00BF5FA2">
        <w:rPr>
          <w:rFonts w:ascii="Georgia" w:eastAsia="Times New Roman" w:hAnsi="Georgia" w:cs="Arial"/>
          <w:color w:val="464646"/>
          <w:sz w:val="20"/>
          <w:szCs w:val="20"/>
          <w:lang w:eastAsia="it-IT"/>
        </w:rPr>
        <w:br/>
      </w:r>
      <w:r w:rsidRPr="00BF5FA2">
        <w:rPr>
          <w:rFonts w:ascii="Georgia" w:eastAsia="Times New Roman" w:hAnsi="Georgia" w:cs="Arial"/>
          <w:b/>
          <w:bCs/>
          <w:color w:val="464646"/>
          <w:sz w:val="20"/>
          <w:szCs w:val="20"/>
          <w:lang w:eastAsia="it-IT"/>
        </w:rPr>
        <w:t>Fatevi un giretto sui mezzi pubblici,</w:t>
      </w:r>
      <w:r w:rsidRPr="00BF5FA2">
        <w:rPr>
          <w:rFonts w:ascii="Georgia" w:eastAsia="Times New Roman" w:hAnsi="Georgia" w:cs="Arial"/>
          <w:color w:val="464646"/>
          <w:sz w:val="20"/>
          <w:szCs w:val="20"/>
          <w:lang w:eastAsia="it-IT"/>
        </w:rPr>
        <w:t xml:space="preserve"> se avete coraggio. Per capire come sono ridotti i nostri trasporti non è necessario provare le linee periferiche. È sufficiente salire sul bus più importante della città, che collega la stazione Termini a San Pietro: il nostro biglietto da visita per milioni di turisti stranieri. Un'esperienza che evidentemente non ha mai fatto chi ha governato la città né chi ha gestito l'azienda negli ultimi anni. Altrimenti il 64 non sarebbe una specie di carro bestiame nel quale si sfida di norma la legge sulla impenetrabilità dei corpi e regolarmente si rischia il borseggio. Certe volte è così pieno che è impossibile raggiungere le obliteratrici. Quando funzionano. Perché non è infrequente che siano in tilt, e allora le regole stabiliscono che il viaggiatore, per non incorrere in pesanti sanzioni, debba annotare l'ora sul biglietto con una penna. Il che induce a formulare un consiglio: non prendete mai l'autobus senza una biro. Rischiereste una multa salata pur avendo il biglietto, naturalmente sempre che la sfortuna vi faccia incontrare uno dei settanta controllori incaricati di contrastare l'evasione.</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color w:val="464646"/>
          <w:sz w:val="20"/>
          <w:szCs w:val="20"/>
          <w:lang w:eastAsia="it-IT"/>
        </w:rPr>
      </w:pPr>
      <w:r w:rsidRPr="00BF5FA2">
        <w:rPr>
          <w:rFonts w:ascii="Georgia" w:eastAsia="Times New Roman" w:hAnsi="Georgia" w:cs="Arial"/>
          <w:b/>
          <w:bCs/>
          <w:color w:val="464646"/>
          <w:sz w:val="20"/>
          <w:szCs w:val="20"/>
          <w:lang w:eastAsia="it-IT"/>
        </w:rPr>
        <w:t>Una guerra, diciamo la verità,</w:t>
      </w:r>
      <w:r w:rsidRPr="00BF5FA2">
        <w:rPr>
          <w:rFonts w:ascii="Georgia" w:eastAsia="Times New Roman" w:hAnsi="Georgia" w:cs="Arial"/>
          <w:color w:val="464646"/>
          <w:sz w:val="20"/>
          <w:szCs w:val="20"/>
          <w:lang w:eastAsia="it-IT"/>
        </w:rPr>
        <w:t xml:space="preserve"> perduta in partenza: anche perché nessuno la vuole combattere davvero. Bastano i numeri. Nel 2011 la vendita di «titoli di viaggio» ha prodotto un incasso di 222 milioni, cifra pressoché identica a quella del 2010, che ha coperto il 39,7 per cento della sola spesa per il personale e meno del 19 per cento dei costi aziendali.</w:t>
      </w:r>
    </w:p>
    <w:p w:rsidR="00BF5FA2" w:rsidRPr="00BF5FA2" w:rsidRDefault="00BF5FA2" w:rsidP="00BF5FA2">
      <w:pPr>
        <w:spacing w:before="100" w:beforeAutospacing="1" w:after="150" w:line="240" w:lineRule="auto"/>
        <w:ind w:left="142" w:right="140"/>
        <w:jc w:val="both"/>
        <w:textAlignment w:val="baseline"/>
        <w:rPr>
          <w:rFonts w:ascii="Georgia" w:eastAsia="Times New Roman" w:hAnsi="Georgia" w:cs="Arial"/>
          <w:color w:val="464646"/>
          <w:sz w:val="20"/>
          <w:szCs w:val="20"/>
          <w:lang w:eastAsia="it-IT"/>
        </w:rPr>
      </w:pPr>
      <w:r w:rsidRPr="00BF5FA2">
        <w:rPr>
          <w:rFonts w:ascii="Georgia" w:eastAsia="Times New Roman" w:hAnsi="Georgia" w:cs="Arial"/>
          <w:b/>
          <w:bCs/>
          <w:color w:val="464646"/>
          <w:sz w:val="20"/>
          <w:szCs w:val="20"/>
          <w:lang w:eastAsia="it-IT"/>
        </w:rPr>
        <w:t>In ogni grande agglomerato urbano</w:t>
      </w:r>
      <w:r w:rsidRPr="00BF5FA2">
        <w:rPr>
          <w:rFonts w:ascii="Georgia" w:eastAsia="Times New Roman" w:hAnsi="Georgia" w:cs="Arial"/>
          <w:color w:val="464646"/>
          <w:sz w:val="20"/>
          <w:szCs w:val="20"/>
          <w:lang w:eastAsia="it-IT"/>
        </w:rPr>
        <w:t xml:space="preserve"> del pianeta Terra chi non ha l'abbonamento o il biglietto che deve esibire al momento di salire sull'autobus, paga la corsa direttamente all'autista. È il sistema più facile per azzerare l'evasione. Certo è un impegno supplementare per i conducenti, ma che può essere compensato economicamente. Funziona così a Parigi, Londra, New York... Ma non a Roma. Un altro dei misteri della capitale. Dove viaggiare gratis sui mezzi di un'azienda pubblica al collasso rientra nella normalità.</w:t>
      </w:r>
    </w:p>
    <w:p w:rsidR="00BF5FA2" w:rsidRPr="00BF5FA2" w:rsidRDefault="00BF5FA2" w:rsidP="00BF5FA2">
      <w:pPr>
        <w:spacing w:after="0" w:line="240" w:lineRule="auto"/>
        <w:ind w:left="142" w:right="140"/>
        <w:jc w:val="both"/>
        <w:textAlignment w:val="baseline"/>
        <w:rPr>
          <w:rFonts w:ascii="Calibri" w:eastAsia="Times New Roman" w:hAnsi="Calibri" w:cs="Arial"/>
          <w:b/>
          <w:bCs/>
          <w:color w:val="000000"/>
          <w:sz w:val="18"/>
          <w:szCs w:val="18"/>
          <w:lang w:eastAsia="it-IT"/>
        </w:rPr>
      </w:pPr>
      <w:r w:rsidRPr="00BF5FA2">
        <w:rPr>
          <w:rFonts w:ascii="Arial" w:eastAsia="Times New Roman" w:hAnsi="Arial" w:cs="Arial"/>
          <w:color w:val="CC2026"/>
          <w:sz w:val="20"/>
          <w:szCs w:val="20"/>
          <w:lang w:eastAsia="it-IT"/>
        </w:rPr>
        <w:t>25 luglio 2013</w:t>
      </w:r>
      <w:r w:rsidRPr="00BF5FA2">
        <w:rPr>
          <w:rFonts w:ascii="Arial" w:eastAsia="Times New Roman" w:hAnsi="Arial" w:cs="Arial"/>
          <w:color w:val="464646"/>
          <w:sz w:val="20"/>
          <w:szCs w:val="20"/>
          <w:lang w:eastAsia="it-IT"/>
        </w:rPr>
        <w:t xml:space="preserve"> (modifica il 26 luglio 2013)</w:t>
      </w:r>
      <w:r w:rsidRPr="00BF5FA2">
        <w:rPr>
          <w:rFonts w:ascii="Georgia" w:eastAsia="Times New Roman" w:hAnsi="Georgia" w:cs="Arial"/>
          <w:b/>
          <w:bCs/>
          <w:color w:val="000000"/>
          <w:sz w:val="20"/>
          <w:szCs w:val="20"/>
          <w:lang w:eastAsia="it-IT"/>
        </w:rPr>
        <w:t xml:space="preserve">  </w:t>
      </w:r>
      <w:r w:rsidRPr="00BF5FA2">
        <w:rPr>
          <w:rFonts w:ascii="Calibri" w:eastAsia="Times New Roman" w:hAnsi="Calibri" w:cs="Arial"/>
          <w:b/>
          <w:bCs/>
          <w:color w:val="000000"/>
          <w:sz w:val="20"/>
          <w:szCs w:val="20"/>
          <w:lang w:eastAsia="it-IT"/>
        </w:rPr>
        <w:t>CORRIERE DELLA SERA.</w:t>
      </w:r>
    </w:p>
    <w:p w:rsidR="00BF5FA2" w:rsidRPr="00BF5FA2" w:rsidRDefault="00BF5FA2" w:rsidP="00BF5FA2">
      <w:pPr>
        <w:spacing w:after="0" w:line="120" w:lineRule="atLeast"/>
        <w:ind w:left="142" w:right="140"/>
        <w:jc w:val="both"/>
        <w:textAlignment w:val="baseline"/>
        <w:rPr>
          <w:rFonts w:ascii="Arial" w:eastAsia="Times New Roman" w:hAnsi="Arial" w:cs="Arial"/>
          <w:b/>
          <w:bCs/>
          <w:vanish/>
          <w:color w:val="666666"/>
          <w:sz w:val="11"/>
          <w:szCs w:val="11"/>
          <w:lang w:eastAsia="it-IT"/>
        </w:rPr>
      </w:pPr>
      <w:r w:rsidRPr="00BF5FA2">
        <w:rPr>
          <w:rFonts w:ascii="Arial" w:eastAsia="Times New Roman" w:hAnsi="Arial" w:cs="Arial"/>
          <w:b/>
          <w:bCs/>
          <w:vanish/>
          <w:color w:val="666666"/>
          <w:sz w:val="11"/>
          <w:szCs w:val="11"/>
          <w:lang w:eastAsia="it-IT"/>
        </w:rPr>
        <w:t>Le vergogne dell'Atac</w:t>
      </w:r>
    </w:p>
    <w:p w:rsidR="00BF5FA2" w:rsidRPr="00BF5FA2" w:rsidRDefault="00BF5FA2" w:rsidP="00BF5FA2">
      <w:pPr>
        <w:spacing w:after="0" w:line="120" w:lineRule="atLeast"/>
        <w:ind w:left="142" w:right="140"/>
        <w:jc w:val="both"/>
        <w:textAlignment w:val="baseline"/>
        <w:rPr>
          <w:rFonts w:ascii="Arial" w:eastAsia="Times New Roman" w:hAnsi="Arial" w:cs="Arial"/>
          <w:b/>
          <w:bCs/>
          <w:color w:val="666666"/>
          <w:sz w:val="11"/>
          <w:szCs w:val="11"/>
          <w:lang w:eastAsia="it-IT"/>
        </w:rPr>
      </w:pPr>
      <w:r w:rsidRPr="00BF5FA2">
        <w:rPr>
          <w:rFonts w:ascii="Arial" w:eastAsia="Times New Roman" w:hAnsi="Arial" w:cs="Arial"/>
          <w:b/>
          <w:bCs/>
          <w:vanish/>
          <w:color w:val="666666"/>
          <w:sz w:val="11"/>
          <w:szCs w:val="11"/>
          <w:lang w:eastAsia="it-IT"/>
        </w:rPr>
        <w:t>11</w:t>
      </w:r>
      <w:r w:rsidRPr="00BF5FA2">
        <w:rPr>
          <w:rFonts w:ascii="Arial" w:eastAsia="Times New Roman" w:hAnsi="Arial" w:cs="Arial"/>
          <w:b/>
          <w:bCs/>
          <w:color w:val="666666"/>
          <w:sz w:val="11"/>
          <w:szCs w:val="11"/>
          <w:lang w:eastAsia="it-IT"/>
        </w:rPr>
        <w:t xml:space="preserve"> </w:t>
      </w:r>
    </w:p>
    <w:p w:rsidR="00BF5FA2" w:rsidRPr="00BF5FA2" w:rsidRDefault="00BF5FA2" w:rsidP="00BF5FA2">
      <w:pPr>
        <w:spacing w:after="100" w:line="120" w:lineRule="atLeast"/>
        <w:ind w:left="142" w:right="140"/>
        <w:jc w:val="both"/>
        <w:textAlignment w:val="baseline"/>
        <w:rPr>
          <w:rFonts w:ascii="Arial" w:eastAsia="Times New Roman" w:hAnsi="Arial" w:cs="Arial"/>
          <w:b/>
          <w:bCs/>
          <w:vanish/>
          <w:color w:val="666666"/>
          <w:sz w:val="11"/>
          <w:szCs w:val="11"/>
          <w:lang w:eastAsia="it-IT"/>
        </w:rPr>
      </w:pPr>
      <w:hyperlink r:id="rId5" w:tooltip="Condividi con la community" w:history="1">
        <w:r w:rsidRPr="00BF5FA2">
          <w:rPr>
            <w:rFonts w:ascii="Arial" w:eastAsia="Times New Roman" w:hAnsi="Arial" w:cs="Arial"/>
            <w:color w:val="515050"/>
            <w:sz w:val="12"/>
            <w:szCs w:val="12"/>
            <w:lang w:eastAsia="it-IT"/>
          </w:rPr>
          <w:t>1</w:t>
        </w:r>
      </w:hyperlink>
      <w:r w:rsidRPr="00BF5FA2">
        <w:rPr>
          <w:rFonts w:ascii="Arial" w:eastAsia="Times New Roman" w:hAnsi="Arial" w:cs="Arial"/>
          <w:b/>
          <w:bCs/>
          <w:vanish/>
          <w:color w:val="666666"/>
          <w:sz w:val="11"/>
          <w:szCs w:val="11"/>
          <w:lang w:eastAsia="it-IT"/>
        </w:rPr>
        <w:t xml:space="preserve"> </w:t>
      </w:r>
      <w:hyperlink r:id="rId6" w:tooltip="Condividi su facebook" w:history="1">
        <w:r w:rsidRPr="00BF5FA2">
          <w:rPr>
            <w:rFonts w:ascii="Arial" w:eastAsia="Times New Roman" w:hAnsi="Arial" w:cs="Arial"/>
            <w:color w:val="515050"/>
            <w:sz w:val="12"/>
            <w:szCs w:val="12"/>
            <w:lang w:eastAsia="it-IT"/>
          </w:rPr>
          <w:t>9</w:t>
        </w:r>
      </w:hyperlink>
      <w:r w:rsidRPr="00BF5FA2">
        <w:rPr>
          <w:rFonts w:ascii="Arial" w:eastAsia="Times New Roman" w:hAnsi="Arial" w:cs="Arial"/>
          <w:b/>
          <w:bCs/>
          <w:vanish/>
          <w:color w:val="666666"/>
          <w:sz w:val="11"/>
          <w:szCs w:val="11"/>
          <w:lang w:eastAsia="it-IT"/>
        </w:rPr>
        <w:t xml:space="preserve"> </w:t>
      </w:r>
      <w:hyperlink r:id="rId7" w:tooltip="Condividi su googleplus" w:history="1">
        <w:r w:rsidRPr="00BF5FA2">
          <w:rPr>
            <w:rFonts w:ascii="Arial" w:eastAsia="Times New Roman" w:hAnsi="Arial" w:cs="Arial"/>
            <w:color w:val="515050"/>
            <w:sz w:val="12"/>
            <w:szCs w:val="12"/>
            <w:lang w:eastAsia="it-IT"/>
          </w:rPr>
          <w:t>0</w:t>
        </w:r>
      </w:hyperlink>
      <w:r w:rsidRPr="00BF5FA2">
        <w:rPr>
          <w:rFonts w:ascii="Arial" w:eastAsia="Times New Roman" w:hAnsi="Arial" w:cs="Arial"/>
          <w:b/>
          <w:bCs/>
          <w:vanish/>
          <w:color w:val="666666"/>
          <w:sz w:val="11"/>
          <w:szCs w:val="11"/>
          <w:lang w:eastAsia="it-IT"/>
        </w:rPr>
        <w:t xml:space="preserve"> </w:t>
      </w:r>
      <w:hyperlink r:id="rId8" w:tooltip="Condividi su Twitter" w:history="1">
        <w:r w:rsidRPr="00BF5FA2">
          <w:rPr>
            <w:rFonts w:ascii="Arial" w:eastAsia="Times New Roman" w:hAnsi="Arial" w:cs="Arial"/>
            <w:color w:val="515050"/>
            <w:sz w:val="12"/>
            <w:szCs w:val="12"/>
            <w:lang w:eastAsia="it-IT"/>
          </w:rPr>
          <w:t>1</w:t>
        </w:r>
      </w:hyperlink>
      <w:r w:rsidRPr="00BF5FA2">
        <w:rPr>
          <w:rFonts w:ascii="Arial" w:eastAsia="Times New Roman" w:hAnsi="Arial" w:cs="Arial"/>
          <w:b/>
          <w:bCs/>
          <w:vanish/>
          <w:color w:val="666666"/>
          <w:sz w:val="11"/>
          <w:szCs w:val="11"/>
          <w:lang w:eastAsia="it-IT"/>
        </w:rPr>
        <w:t xml:space="preserve"> </w:t>
      </w:r>
    </w:p>
    <w:p w:rsidR="00BF5FA2" w:rsidRPr="00BF5FA2" w:rsidRDefault="00BF5FA2" w:rsidP="00BF5FA2">
      <w:pPr>
        <w:spacing w:after="150" w:line="240" w:lineRule="auto"/>
        <w:ind w:left="142" w:right="140"/>
        <w:jc w:val="both"/>
        <w:textAlignment w:val="baseline"/>
        <w:rPr>
          <w:rFonts w:ascii="Georgia" w:eastAsia="Times New Roman" w:hAnsi="Georgia" w:cs="Arial"/>
          <w:b/>
          <w:bCs/>
          <w:color w:val="000000"/>
          <w:sz w:val="14"/>
          <w:szCs w:val="14"/>
          <w:lang w:eastAsia="it-IT"/>
        </w:rPr>
      </w:pPr>
      <w:r w:rsidRPr="00BF5FA2">
        <w:rPr>
          <w:rFonts w:ascii="Arial" w:eastAsia="Times New Roman" w:hAnsi="Arial" w:cs="Arial"/>
          <w:color w:val="464646"/>
          <w:sz w:val="10"/>
          <w:szCs w:val="10"/>
          <w:lang w:eastAsia="it-IT"/>
        </w:rPr>
        <w:t>© RIPRODUZIONE RISERVATA</w:t>
      </w:r>
      <w:r w:rsidRPr="00BF5FA2">
        <w:rPr>
          <w:rFonts w:ascii="Georgia" w:eastAsia="Times New Roman" w:hAnsi="Georgia" w:cs="Arial"/>
          <w:b/>
          <w:bCs/>
          <w:color w:val="000000"/>
          <w:sz w:val="14"/>
          <w:szCs w:val="14"/>
          <w:lang w:eastAsia="it-IT"/>
        </w:rPr>
        <w:t xml:space="preserve"> </w:t>
      </w:r>
    </w:p>
    <w:p w:rsidR="00BF5FA2" w:rsidRPr="00BF5FA2" w:rsidRDefault="00BF5FA2" w:rsidP="00BF5FA2">
      <w:pPr>
        <w:spacing w:after="100" w:line="240" w:lineRule="auto"/>
        <w:ind w:left="142" w:right="140"/>
        <w:jc w:val="both"/>
        <w:textAlignment w:val="baseline"/>
        <w:rPr>
          <w:rFonts w:ascii="BreraBold" w:eastAsia="Times New Roman" w:hAnsi="BreraBold" w:cs="Arial"/>
          <w:b/>
          <w:color w:val="333333"/>
          <w:lang w:eastAsia="it-IT"/>
        </w:rPr>
      </w:pPr>
      <w:r w:rsidRPr="00BF5FA2">
        <w:rPr>
          <w:rFonts w:ascii="BreraBold" w:eastAsia="Times New Roman" w:hAnsi="BreraBold" w:cs="Arial"/>
          <w:b/>
          <w:color w:val="333333"/>
          <w:lang w:eastAsia="it-IT"/>
        </w:rPr>
        <w:t xml:space="preserve">Sergio Rizzo </w:t>
      </w:r>
    </w:p>
    <w:p w:rsidR="00EC7E95" w:rsidRDefault="00EC7E95" w:rsidP="00BF5FA2">
      <w:pPr>
        <w:ind w:left="142" w:right="140"/>
        <w:jc w:val="both"/>
      </w:pPr>
    </w:p>
    <w:sectPr w:rsidR="00EC7E95" w:rsidSect="00EC7E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rera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15C45"/>
    <w:multiLevelType w:val="multilevel"/>
    <w:tmpl w:val="8078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F5FA2"/>
    <w:rsid w:val="00BF5FA2"/>
    <w:rsid w:val="00EC7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7E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F5FA2"/>
    <w:rPr>
      <w:strike w:val="0"/>
      <w:dstrike w:val="0"/>
      <w:color w:val="404040"/>
      <w:u w:val="none"/>
      <w:effect w:val="none"/>
    </w:rPr>
  </w:style>
  <w:style w:type="paragraph" w:customStyle="1" w:styleId="reader1">
    <w:name w:val="reader1"/>
    <w:basedOn w:val="Normale"/>
    <w:rsid w:val="00BF5FA2"/>
    <w:pPr>
      <w:spacing w:before="100" w:beforeAutospacing="1" w:after="150" w:line="240" w:lineRule="auto"/>
    </w:pPr>
    <w:rPr>
      <w:rFonts w:ascii="Times New Roman" w:eastAsia="Times New Roman" w:hAnsi="Times New Roman" w:cs="Times New Roman"/>
      <w:vanish/>
      <w:sz w:val="24"/>
      <w:szCs w:val="24"/>
      <w:lang w:eastAsia="it-IT"/>
    </w:rPr>
  </w:style>
</w:styles>
</file>

<file path=word/webSettings.xml><?xml version="1.0" encoding="utf-8"?>
<w:webSettings xmlns:r="http://schemas.openxmlformats.org/officeDocument/2006/relationships" xmlns:w="http://schemas.openxmlformats.org/wordprocessingml/2006/main">
  <w:divs>
    <w:div w:id="13311007">
      <w:bodyDiv w:val="1"/>
      <w:marLeft w:val="0"/>
      <w:marRight w:val="0"/>
      <w:marTop w:val="0"/>
      <w:marBottom w:val="0"/>
      <w:divBdr>
        <w:top w:val="none" w:sz="0" w:space="0" w:color="auto"/>
        <w:left w:val="none" w:sz="0" w:space="0" w:color="auto"/>
        <w:bottom w:val="none" w:sz="0" w:space="0" w:color="auto"/>
        <w:right w:val="none" w:sz="0" w:space="0" w:color="auto"/>
      </w:divBdr>
      <w:divsChild>
        <w:div w:id="77210786">
          <w:marLeft w:val="0"/>
          <w:marRight w:val="0"/>
          <w:marTop w:val="0"/>
          <w:marBottom w:val="0"/>
          <w:divBdr>
            <w:top w:val="none" w:sz="0" w:space="0" w:color="auto"/>
            <w:left w:val="none" w:sz="0" w:space="0" w:color="auto"/>
            <w:bottom w:val="none" w:sz="0" w:space="0" w:color="auto"/>
            <w:right w:val="none" w:sz="0" w:space="0" w:color="auto"/>
          </w:divBdr>
          <w:divsChild>
            <w:div w:id="1505625799">
              <w:marLeft w:val="0"/>
              <w:marRight w:val="0"/>
              <w:marTop w:val="0"/>
              <w:marBottom w:val="0"/>
              <w:divBdr>
                <w:top w:val="none" w:sz="0" w:space="0" w:color="auto"/>
                <w:left w:val="none" w:sz="0" w:space="0" w:color="auto"/>
                <w:bottom w:val="none" w:sz="0" w:space="0" w:color="auto"/>
                <w:right w:val="none" w:sz="0" w:space="0" w:color="auto"/>
              </w:divBdr>
              <w:divsChild>
                <w:div w:id="618534152">
                  <w:marLeft w:val="0"/>
                  <w:marRight w:val="0"/>
                  <w:marTop w:val="100"/>
                  <w:marBottom w:val="100"/>
                  <w:divBdr>
                    <w:top w:val="none" w:sz="0" w:space="0" w:color="auto"/>
                    <w:left w:val="none" w:sz="0" w:space="0" w:color="auto"/>
                    <w:bottom w:val="none" w:sz="0" w:space="0" w:color="auto"/>
                    <w:right w:val="none" w:sz="0" w:space="0" w:color="auto"/>
                  </w:divBdr>
                  <w:divsChild>
                    <w:div w:id="754017081">
                      <w:marLeft w:val="0"/>
                      <w:marRight w:val="0"/>
                      <w:marTop w:val="0"/>
                      <w:marBottom w:val="0"/>
                      <w:divBdr>
                        <w:top w:val="none" w:sz="0" w:space="0" w:color="auto"/>
                        <w:left w:val="none" w:sz="0" w:space="0" w:color="auto"/>
                        <w:bottom w:val="none" w:sz="0" w:space="0" w:color="auto"/>
                        <w:right w:val="none" w:sz="0" w:space="0" w:color="auto"/>
                      </w:divBdr>
                      <w:divsChild>
                        <w:div w:id="619534740">
                          <w:marLeft w:val="0"/>
                          <w:marRight w:val="0"/>
                          <w:marTop w:val="0"/>
                          <w:marBottom w:val="0"/>
                          <w:divBdr>
                            <w:top w:val="none" w:sz="0" w:space="0" w:color="auto"/>
                            <w:left w:val="none" w:sz="0" w:space="0" w:color="auto"/>
                            <w:bottom w:val="none" w:sz="0" w:space="0" w:color="auto"/>
                            <w:right w:val="none" w:sz="0" w:space="0" w:color="auto"/>
                          </w:divBdr>
                          <w:divsChild>
                            <w:div w:id="169219696">
                              <w:marLeft w:val="0"/>
                              <w:marRight w:val="0"/>
                              <w:marTop w:val="0"/>
                              <w:marBottom w:val="100"/>
                              <w:divBdr>
                                <w:top w:val="single" w:sz="4" w:space="0" w:color="969696"/>
                                <w:left w:val="none" w:sz="0" w:space="0" w:color="auto"/>
                                <w:bottom w:val="none" w:sz="0" w:space="0" w:color="auto"/>
                                <w:right w:val="none" w:sz="0" w:space="0" w:color="auto"/>
                              </w:divBdr>
                              <w:divsChild>
                                <w:div w:id="281036085">
                                  <w:marLeft w:val="0"/>
                                  <w:marRight w:val="0"/>
                                  <w:marTop w:val="0"/>
                                  <w:marBottom w:val="0"/>
                                  <w:divBdr>
                                    <w:top w:val="none" w:sz="0" w:space="0" w:color="auto"/>
                                    <w:left w:val="none" w:sz="0" w:space="0" w:color="auto"/>
                                    <w:bottom w:val="none" w:sz="0" w:space="0" w:color="auto"/>
                                    <w:right w:val="none" w:sz="0" w:space="0" w:color="auto"/>
                                  </w:divBdr>
                                </w:div>
                                <w:div w:id="615066369">
                                  <w:marLeft w:val="0"/>
                                  <w:marRight w:val="0"/>
                                  <w:marTop w:val="0"/>
                                  <w:marBottom w:val="0"/>
                                  <w:divBdr>
                                    <w:top w:val="none" w:sz="0" w:space="0" w:color="auto"/>
                                    <w:left w:val="none" w:sz="0" w:space="0" w:color="auto"/>
                                    <w:bottom w:val="none" w:sz="0" w:space="0" w:color="auto"/>
                                    <w:right w:val="none" w:sz="0" w:space="0" w:color="auto"/>
                                  </w:divBdr>
                                </w:div>
                                <w:div w:id="1771272690">
                                  <w:marLeft w:val="0"/>
                                  <w:marRight w:val="0"/>
                                  <w:marTop w:val="0"/>
                                  <w:marBottom w:val="0"/>
                                  <w:divBdr>
                                    <w:top w:val="none" w:sz="0" w:space="0" w:color="auto"/>
                                    <w:left w:val="none" w:sz="0" w:space="0" w:color="auto"/>
                                    <w:bottom w:val="none" w:sz="0" w:space="0" w:color="auto"/>
                                    <w:right w:val="none" w:sz="0" w:space="0" w:color="auto"/>
                                  </w:divBdr>
                                </w:div>
                                <w:div w:id="1493715717">
                                  <w:marLeft w:val="0"/>
                                  <w:marRight w:val="0"/>
                                  <w:marTop w:val="0"/>
                                  <w:marBottom w:val="0"/>
                                  <w:divBdr>
                                    <w:top w:val="none" w:sz="0" w:space="0" w:color="auto"/>
                                    <w:left w:val="none" w:sz="0" w:space="0" w:color="auto"/>
                                    <w:bottom w:val="none" w:sz="0" w:space="0" w:color="auto"/>
                                    <w:right w:val="none" w:sz="0" w:space="0" w:color="auto"/>
                                  </w:divBdr>
                                </w:div>
                                <w:div w:id="559292533">
                                  <w:marLeft w:val="0"/>
                                  <w:marRight w:val="0"/>
                                  <w:marTop w:val="0"/>
                                  <w:marBottom w:val="0"/>
                                  <w:divBdr>
                                    <w:top w:val="none" w:sz="0" w:space="0" w:color="auto"/>
                                    <w:left w:val="none" w:sz="0" w:space="0" w:color="auto"/>
                                    <w:bottom w:val="none" w:sz="0" w:space="0" w:color="auto"/>
                                    <w:right w:val="none" w:sz="0" w:space="0" w:color="auto"/>
                                  </w:divBdr>
                                </w:div>
                                <w:div w:id="1109426088">
                                  <w:marLeft w:val="0"/>
                                  <w:marRight w:val="0"/>
                                  <w:marTop w:val="0"/>
                                  <w:marBottom w:val="0"/>
                                  <w:divBdr>
                                    <w:top w:val="none" w:sz="0" w:space="0" w:color="auto"/>
                                    <w:left w:val="none" w:sz="0" w:space="0" w:color="auto"/>
                                    <w:bottom w:val="none" w:sz="0" w:space="0" w:color="auto"/>
                                    <w:right w:val="none" w:sz="0" w:space="0" w:color="auto"/>
                                  </w:divBdr>
                                </w:div>
                              </w:divsChild>
                            </w:div>
                            <w:div w:id="408815903">
                              <w:marLeft w:val="0"/>
                              <w:marRight w:val="0"/>
                              <w:marTop w:val="250"/>
                              <w:marBottom w:val="150"/>
                              <w:divBdr>
                                <w:top w:val="none" w:sz="0" w:space="0" w:color="auto"/>
                                <w:left w:val="none" w:sz="0" w:space="0" w:color="auto"/>
                                <w:bottom w:val="none" w:sz="0" w:space="0" w:color="auto"/>
                                <w:right w:val="none" w:sz="0" w:space="0" w:color="auto"/>
                              </w:divBdr>
                              <w:divsChild>
                                <w:div w:id="1849441104">
                                  <w:marLeft w:val="0"/>
                                  <w:marRight w:val="0"/>
                                  <w:marTop w:val="50"/>
                                  <w:marBottom w:val="0"/>
                                  <w:divBdr>
                                    <w:top w:val="none" w:sz="0" w:space="0" w:color="auto"/>
                                    <w:left w:val="none" w:sz="0" w:space="0" w:color="auto"/>
                                    <w:bottom w:val="none" w:sz="0" w:space="0" w:color="auto"/>
                                    <w:right w:val="none" w:sz="0" w:space="0" w:color="auto"/>
                                  </w:divBdr>
                                  <w:divsChild>
                                    <w:div w:id="1532259709">
                                      <w:marLeft w:val="0"/>
                                      <w:marRight w:val="0"/>
                                      <w:marTop w:val="0"/>
                                      <w:marBottom w:val="100"/>
                                      <w:divBdr>
                                        <w:top w:val="none" w:sz="0" w:space="0" w:color="auto"/>
                                        <w:left w:val="none" w:sz="0" w:space="0" w:color="auto"/>
                                        <w:bottom w:val="none" w:sz="0" w:space="0" w:color="auto"/>
                                        <w:right w:val="none" w:sz="0" w:space="0" w:color="auto"/>
                                      </w:divBdr>
                                      <w:divsChild>
                                        <w:div w:id="1260716036">
                                          <w:marLeft w:val="0"/>
                                          <w:marRight w:val="0"/>
                                          <w:marTop w:val="0"/>
                                          <w:marBottom w:val="0"/>
                                          <w:divBdr>
                                            <w:top w:val="none" w:sz="0" w:space="0" w:color="auto"/>
                                            <w:left w:val="none" w:sz="0" w:space="0" w:color="auto"/>
                                            <w:bottom w:val="none" w:sz="0" w:space="0" w:color="auto"/>
                                            <w:right w:val="none" w:sz="0" w:space="0" w:color="auto"/>
                                          </w:divBdr>
                                        </w:div>
                                        <w:div w:id="688722981">
                                          <w:marLeft w:val="0"/>
                                          <w:marRight w:val="400"/>
                                          <w:marTop w:val="0"/>
                                          <w:marBottom w:val="0"/>
                                          <w:divBdr>
                                            <w:top w:val="none" w:sz="0" w:space="0" w:color="auto"/>
                                            <w:left w:val="none" w:sz="0" w:space="0" w:color="auto"/>
                                            <w:bottom w:val="none" w:sz="0" w:space="0" w:color="auto"/>
                                            <w:right w:val="none" w:sz="0" w:space="0" w:color="auto"/>
                                          </w:divBdr>
                                        </w:div>
                                      </w:divsChild>
                                    </w:div>
                                  </w:divsChild>
                                </w:div>
                              </w:divsChild>
                            </w:div>
                            <w:div w:id="60376390">
                              <w:marLeft w:val="0"/>
                              <w:marRight w:val="0"/>
                              <w:marTop w:val="500"/>
                              <w:marBottom w:val="0"/>
                              <w:divBdr>
                                <w:top w:val="single" w:sz="4" w:space="3" w:color="969696"/>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ma.corriere.it/roma/notizie/cronaca/13_luglio_25/editoriale-vergogne-atac-2222326162098.shtml" TargetMode="External"/><Relationship Id="rId3" Type="http://schemas.openxmlformats.org/officeDocument/2006/relationships/settings" Target="settings.xml"/><Relationship Id="rId7" Type="http://schemas.openxmlformats.org/officeDocument/2006/relationships/hyperlink" Target="http://roma.corriere.it/roma/notizie/cronaca/13_luglio_25/editoriale-vergogne-atac-2222326162098.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ma.corriere.it/roma/notizie/cronaca/13_luglio_25/editoriale-vergogne-atac-2222326162098.shtml" TargetMode="External"/><Relationship Id="rId5" Type="http://schemas.openxmlformats.org/officeDocument/2006/relationships/hyperlink" Target="http://roma.corriere.it/roma/notizie/cronaca/13_luglio_25/editoriale-vergogne-atac-2222326162098.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629</Words>
  <Characters>3587</Characters>
  <Application>Microsoft Office Word</Application>
  <DocSecurity>0</DocSecurity>
  <Lines>29</Lines>
  <Paragraphs>8</Paragraphs>
  <ScaleCrop>false</ScaleCrop>
  <Company>acme</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2013-07-27T17:40:00Z</dcterms:created>
  <dcterms:modified xsi:type="dcterms:W3CDTF">2013-07-27T17:43:00Z</dcterms:modified>
</cp:coreProperties>
</file>