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38D" w:rsidRPr="0002238D" w:rsidRDefault="0002238D" w:rsidP="0002238D">
      <w:pPr>
        <w:spacing w:before="100" w:beforeAutospacing="1" w:after="48" w:line="240" w:lineRule="auto"/>
        <w:outlineLvl w:val="0"/>
        <w:rPr>
          <w:rFonts w:ascii="Times New Roman" w:eastAsia="Times New Roman" w:hAnsi="Times New Roman" w:cs="Times New Roman"/>
          <w:b/>
          <w:bCs/>
          <w:color w:val="333333"/>
          <w:kern w:val="36"/>
          <w:sz w:val="45"/>
          <w:szCs w:val="45"/>
          <w:lang w:eastAsia="it-IT"/>
        </w:rPr>
      </w:pPr>
      <w:r w:rsidRPr="0002238D">
        <w:rPr>
          <w:rFonts w:ascii="Times New Roman" w:eastAsia="Times New Roman" w:hAnsi="Times New Roman" w:cs="Times New Roman"/>
          <w:b/>
          <w:bCs/>
          <w:color w:val="333333"/>
          <w:kern w:val="36"/>
          <w:sz w:val="45"/>
          <w:szCs w:val="45"/>
          <w:lang w:eastAsia="it-IT"/>
        </w:rPr>
        <w:t>Sergio Rizzo: “Storie di burocrati inamovibili che contano più di un ministro”</w:t>
      </w:r>
    </w:p>
    <w:p w:rsidR="0002238D" w:rsidRPr="0002238D" w:rsidRDefault="0002238D" w:rsidP="0002238D">
      <w:pPr>
        <w:spacing w:after="0" w:line="240" w:lineRule="auto"/>
        <w:rPr>
          <w:rFonts w:ascii="Times New Roman" w:eastAsia="Times New Roman" w:hAnsi="Times New Roman" w:cs="Times New Roman"/>
          <w:lang w:eastAsia="it-IT"/>
        </w:rPr>
      </w:pPr>
      <w:r w:rsidRPr="0002238D">
        <w:rPr>
          <w:rFonts w:ascii="Times New Roman" w:eastAsia="Times New Roman" w:hAnsi="Times New Roman" w:cs="Times New Roman"/>
          <w:lang w:eastAsia="it-IT"/>
        </w:rPr>
        <w:t xml:space="preserve">Pubblicato sul Corriere della Sera dell’ </w:t>
      </w:r>
      <w:hyperlink r:id="rId4" w:tooltip="22:34" w:history="1">
        <w:r w:rsidRPr="0002238D">
          <w:rPr>
            <w:rFonts w:ascii="Times New Roman" w:eastAsia="Times New Roman" w:hAnsi="Times New Roman" w:cs="Times New Roman"/>
            <w:color w:val="000000"/>
            <w:lang w:eastAsia="it-IT"/>
          </w:rPr>
          <w:t>11 maggio 2013</w:t>
        </w:r>
      </w:hyperlink>
      <w:r w:rsidRPr="0002238D">
        <w:rPr>
          <w:rFonts w:ascii="Times New Roman" w:eastAsia="Times New Roman" w:hAnsi="Times New Roman" w:cs="Times New Roman"/>
          <w:vanish/>
          <w:lang w:eastAsia="it-IT"/>
        </w:rPr>
        <w:t xml:space="preserve"> da </w:t>
      </w:r>
      <w:hyperlink r:id="rId5" w:tooltip="Visualizza tutti gli articoli di infosannio" w:history="1">
        <w:r w:rsidRPr="0002238D">
          <w:rPr>
            <w:rFonts w:ascii="Times New Roman" w:eastAsia="Times New Roman" w:hAnsi="Times New Roman" w:cs="Times New Roman"/>
            <w:vanish/>
            <w:color w:val="000000"/>
            <w:lang w:eastAsia="it-IT"/>
          </w:rPr>
          <w:t>infosannio</w:t>
        </w:r>
      </w:hyperlink>
      <w:r w:rsidRPr="0002238D">
        <w:rPr>
          <w:rFonts w:ascii="Times New Roman" w:eastAsia="Times New Roman" w:hAnsi="Times New Roman" w:cs="Times New Roman"/>
          <w:lang w:eastAsia="it-IT"/>
        </w:rPr>
        <w:t xml:space="preserve"> </w:t>
      </w:r>
    </w:p>
    <w:p w:rsidR="0002238D" w:rsidRPr="0002238D" w:rsidRDefault="0002238D" w:rsidP="0002238D">
      <w:pPr>
        <w:spacing w:before="100" w:beforeAutospacing="1" w:after="420" w:line="240" w:lineRule="auto"/>
        <w:rPr>
          <w:rFonts w:ascii="Times New Roman" w:eastAsia="Times New Roman" w:hAnsi="Times New Roman" w:cs="Times New Roman"/>
          <w:color w:val="262626"/>
          <w:sz w:val="2"/>
          <w:szCs w:val="2"/>
          <w:lang w:eastAsia="it-IT"/>
        </w:rPr>
      </w:pPr>
      <w:r w:rsidRPr="0002238D">
        <w:rPr>
          <w:rFonts w:ascii="Times New Roman" w:eastAsia="Times New Roman" w:hAnsi="Times New Roman" w:cs="Times New Roman"/>
          <w:color w:val="262626"/>
          <w:sz w:val="2"/>
          <w:szCs w:val="2"/>
          <w:lang w:eastAsia="it-IT"/>
        </w:rPr>
        <w:t xml:space="preserve">Sergio Rizzo pubblica sul Corriere della Sera di oggi 11 maggio, un articolo dal titolo “storie di burocrati inamovibili che contano più di un ministro”. L’articolo racconta le vicende di </w:t>
      </w:r>
      <w:r w:rsidRPr="0002238D">
        <w:rPr>
          <w:rFonts w:ascii="Times New Roman" w:eastAsia="Times New Roman" w:hAnsi="Times New Roman" w:cs="Times New Roman"/>
          <w:b/>
          <w:bCs/>
          <w:color w:val="262626"/>
          <w:sz w:val="2"/>
          <w:lang w:eastAsia="it-IT"/>
        </w:rPr>
        <w:t>Vincenzo Fortunato</w:t>
      </w:r>
      <w:r w:rsidRPr="0002238D">
        <w:rPr>
          <w:rFonts w:ascii="Times New Roman" w:eastAsia="Times New Roman" w:hAnsi="Times New Roman" w:cs="Times New Roman"/>
          <w:color w:val="262626"/>
          <w:sz w:val="2"/>
          <w:szCs w:val="2"/>
          <w:lang w:eastAsia="it-IT"/>
        </w:rPr>
        <w:t xml:space="preserve"> che dopo 12 anni ininterrotti come capo gabinetto del ministero che fu guidato da Tremonti ha lasciato l’incarico.  Fortunato lascia perché nominato, spiega Rizzo, presidente della società per la cessione del patrimonio pubblico. Oltre a lui, sono decine gli “esterni”, i cosiddetti burocrati, che affollano le stanze dei ministeri.</w:t>
      </w:r>
    </w:p>
    <w:p w:rsidR="0002238D" w:rsidRDefault="0002238D" w:rsidP="0002238D">
      <w:pPr>
        <w:spacing w:before="100" w:beforeAutospacing="1" w:after="420" w:line="240" w:lineRule="auto"/>
        <w:ind w:firstLine="426"/>
        <w:jc w:val="both"/>
        <w:rPr>
          <w:rFonts w:eastAsia="Times New Roman" w:cs="Times New Roman"/>
          <w:iCs/>
          <w:sz w:val="24"/>
          <w:szCs w:val="24"/>
          <w:lang w:eastAsia="it-IT"/>
        </w:rPr>
      </w:pPr>
      <w:r w:rsidRPr="0002238D">
        <w:rPr>
          <w:rFonts w:eastAsia="Times New Roman" w:cs="Times New Roman"/>
          <w:iCs/>
          <w:sz w:val="24"/>
          <w:szCs w:val="24"/>
          <w:lang w:eastAsia="it-IT"/>
        </w:rPr>
        <w:t xml:space="preserve">“I ministri cambiano e i burocrati restano? Una volta tanto questa regola sclerotica della nostra pubblica amministrazione è stata violata. Dopo 12 anni trascorsi senza soluzione di continuità come capo di gabinetto dei ministeri mentre gli inquilini si avvicendavano fra destra e sinistra e governi tecnici, Vincenzo Fortunato ha lasciato. La successione è cominciata nel 2001: Giulio Tremonti, Domenico Siniscalco, Tremonti, Antonio Di Pietro, Tremonti, Mario Monti, Vittorio Grilli. Magistrato ordinario, amministrativo e tributario, rettore della scuola superiore delle Finanze, membro del consiglio di giustizia </w:t>
      </w:r>
      <w:proofErr w:type="spellStart"/>
      <w:r w:rsidRPr="0002238D">
        <w:rPr>
          <w:rFonts w:eastAsia="Times New Roman" w:cs="Times New Roman"/>
          <w:iCs/>
          <w:sz w:val="24"/>
          <w:szCs w:val="24"/>
          <w:lang w:eastAsia="it-IT"/>
        </w:rPr>
        <w:t>amministrativa…</w:t>
      </w:r>
      <w:proofErr w:type="spellEnd"/>
      <w:r w:rsidRPr="0002238D">
        <w:rPr>
          <w:rFonts w:eastAsia="Times New Roman" w:cs="Times New Roman"/>
          <w:iCs/>
          <w:sz w:val="24"/>
          <w:szCs w:val="24"/>
          <w:lang w:eastAsia="it-IT"/>
        </w:rPr>
        <w:t xml:space="preserve"> Nessuno può vantare un cursus honorum così scintillante”.</w:t>
      </w:r>
    </w:p>
    <w:p w:rsidR="0002238D" w:rsidRPr="0002238D" w:rsidRDefault="0002238D" w:rsidP="0002238D">
      <w:pPr>
        <w:spacing w:before="100" w:beforeAutospacing="1" w:after="420" w:line="240" w:lineRule="auto"/>
        <w:ind w:firstLine="426"/>
        <w:jc w:val="both"/>
        <w:rPr>
          <w:rFonts w:eastAsia="Times New Roman" w:cs="Times New Roman"/>
          <w:iCs/>
          <w:sz w:val="24"/>
          <w:szCs w:val="24"/>
          <w:lang w:eastAsia="it-IT"/>
        </w:rPr>
      </w:pPr>
      <w:r w:rsidRPr="0002238D">
        <w:rPr>
          <w:rFonts w:eastAsia="Times New Roman" w:cs="Times New Roman"/>
          <w:iCs/>
          <w:sz w:val="24"/>
          <w:szCs w:val="24"/>
          <w:lang w:eastAsia="it-IT"/>
        </w:rPr>
        <w:t>“Resta comunque nei paraggi con un incarico statale rilevantissimo. Lui, che era a capo dell’Economia all’epoca delle controverse cartolarizzazioni</w:t>
      </w:r>
      <w:r w:rsidRPr="0002238D">
        <w:rPr>
          <w:rFonts w:eastAsia="Times New Roman" w:cs="Times New Roman"/>
          <w:b/>
          <w:bCs/>
          <w:iCs/>
          <w:sz w:val="24"/>
          <w:szCs w:val="24"/>
          <w:lang w:eastAsia="it-IT"/>
        </w:rPr>
        <w:t xml:space="preserve"> è stato nominato presidente della società per la cessione del patrimonio pubblico.</w:t>
      </w:r>
      <w:r w:rsidRPr="0002238D">
        <w:rPr>
          <w:rFonts w:eastAsia="Times New Roman" w:cs="Times New Roman"/>
          <w:iCs/>
          <w:sz w:val="24"/>
          <w:szCs w:val="24"/>
          <w:lang w:eastAsia="it-IT"/>
        </w:rPr>
        <w:t xml:space="preserve"> Nei ritagli di tempo potrà dedicarsi a Studiare sviluppo, una curiosa società interamente posseduta dal ministero dell’Economia, del cui collegio sindacale è presidente da settembre 2012. Ed è inevitabile, vista la sua esperienza, che siano circolate anche fantasiose voci di altre prestigiose incombenze, quale quella di commissario della Stretto di Messina spa”. </w:t>
      </w:r>
    </w:p>
    <w:p w:rsidR="0002238D" w:rsidRPr="0002238D" w:rsidRDefault="0002238D" w:rsidP="0002238D">
      <w:pPr>
        <w:spacing w:before="100" w:beforeAutospacing="1" w:after="420" w:line="240" w:lineRule="auto"/>
        <w:ind w:firstLine="426"/>
        <w:jc w:val="both"/>
        <w:rPr>
          <w:rFonts w:eastAsia="Times New Roman" w:cs="Times New Roman"/>
          <w:iCs/>
          <w:sz w:val="24"/>
          <w:szCs w:val="24"/>
          <w:lang w:eastAsia="it-IT"/>
        </w:rPr>
      </w:pPr>
      <w:r w:rsidRPr="0002238D">
        <w:rPr>
          <w:rFonts w:eastAsia="Times New Roman" w:cs="Times New Roman"/>
          <w:b/>
          <w:bCs/>
          <w:iCs/>
          <w:sz w:val="24"/>
          <w:szCs w:val="24"/>
          <w:lang w:eastAsia="it-IT"/>
        </w:rPr>
        <w:t>“In ogni caso al ministero dell’Economia si è chiusa un’epoca</w:t>
      </w:r>
      <w:r w:rsidRPr="0002238D">
        <w:rPr>
          <w:rFonts w:eastAsia="Times New Roman" w:cs="Times New Roman"/>
          <w:iCs/>
          <w:sz w:val="24"/>
          <w:szCs w:val="24"/>
          <w:lang w:eastAsia="it-IT"/>
        </w:rPr>
        <w:t xml:space="preserve">. Il ministro Fabrizio </w:t>
      </w:r>
      <w:proofErr w:type="spellStart"/>
      <w:r w:rsidRPr="0002238D">
        <w:rPr>
          <w:rFonts w:eastAsia="Times New Roman" w:cs="Times New Roman"/>
          <w:iCs/>
          <w:sz w:val="24"/>
          <w:szCs w:val="24"/>
          <w:lang w:eastAsia="it-IT"/>
        </w:rPr>
        <w:t>Saccomanni</w:t>
      </w:r>
      <w:proofErr w:type="spellEnd"/>
      <w:r w:rsidRPr="0002238D">
        <w:rPr>
          <w:rFonts w:eastAsia="Times New Roman" w:cs="Times New Roman"/>
          <w:iCs/>
          <w:sz w:val="24"/>
          <w:szCs w:val="24"/>
          <w:lang w:eastAsia="it-IT"/>
        </w:rPr>
        <w:t xml:space="preserve"> ha deciso di dare il suo posto a un dirigente della Camera: Daniele Cabras, figlio di Paolo Cabras, ex parlamentare Dc di lungo corso. A via XX Settembre lo presentano come un elemento di forte rinnovamento. Ma chi lo interpreta come un segnale d’indebolimento di quella burocrazia che ha nelle mani da decenni le nostre amministrazioni, si sbaglia di grosso”.</w:t>
      </w:r>
    </w:p>
    <w:p w:rsidR="0002238D" w:rsidRPr="0002238D" w:rsidRDefault="0002238D" w:rsidP="0002238D">
      <w:pPr>
        <w:spacing w:before="100" w:beforeAutospacing="1" w:after="420" w:line="240" w:lineRule="auto"/>
        <w:ind w:firstLine="426"/>
        <w:jc w:val="both"/>
        <w:rPr>
          <w:rFonts w:eastAsia="Times New Roman" w:cs="Times New Roman"/>
          <w:iCs/>
          <w:sz w:val="24"/>
          <w:szCs w:val="24"/>
          <w:lang w:eastAsia="it-IT"/>
        </w:rPr>
      </w:pPr>
      <w:r w:rsidRPr="0002238D">
        <w:rPr>
          <w:rFonts w:eastAsia="Times New Roman" w:cs="Times New Roman"/>
          <w:iCs/>
          <w:sz w:val="24"/>
          <w:szCs w:val="24"/>
          <w:lang w:eastAsia="it-IT"/>
        </w:rPr>
        <w:t>“Non è solo il caso dei direttori generali dei ministeri, la cui inamovibilità è stata giustamente identificata su queste colonne da Francesco Giavazzi come uno dei freni più grossi ai cambiamenti. E che potrebbe essere intaccata in uno dei suoi pilastri, se sulla poltrona di Ragioniere generale dello Stato arrivasse ora dalla Banca d’Italia</w:t>
      </w:r>
      <w:r w:rsidRPr="0002238D">
        <w:rPr>
          <w:rFonts w:eastAsia="Times New Roman" w:cs="Times New Roman"/>
          <w:b/>
          <w:bCs/>
          <w:iCs/>
          <w:sz w:val="24"/>
          <w:szCs w:val="24"/>
          <w:lang w:eastAsia="it-IT"/>
        </w:rPr>
        <w:t xml:space="preserve"> Daniele Franco</w:t>
      </w:r>
      <w:r w:rsidRPr="0002238D">
        <w:rPr>
          <w:rFonts w:eastAsia="Times New Roman" w:cs="Times New Roman"/>
          <w:iCs/>
          <w:sz w:val="24"/>
          <w:szCs w:val="24"/>
          <w:lang w:eastAsia="it-IT"/>
        </w:rPr>
        <w:t>. Parliamo soprattutto di quegli «esterni», quasi sempre gli stessi, che rappresentano ormai il vero cuore del potere governativo: i capi dei gabinetti e degli uffici legislativi, ruoli tradizionalmente occupati da magistrati amministrativi, giudici contabili, avvocati dello Stato. Spesso esponenti di circuiti relazionali solidissimi e autoreferenziali, così potenti da sovrapporsi talvolta alla stessa politica”.</w:t>
      </w:r>
    </w:p>
    <w:p w:rsidR="0002238D" w:rsidRPr="0002238D" w:rsidRDefault="0002238D" w:rsidP="0002238D">
      <w:pPr>
        <w:spacing w:before="100" w:beforeAutospacing="1" w:after="420" w:line="240" w:lineRule="auto"/>
        <w:ind w:firstLine="426"/>
        <w:jc w:val="both"/>
        <w:rPr>
          <w:rFonts w:eastAsia="Times New Roman" w:cs="Times New Roman"/>
          <w:iCs/>
          <w:sz w:val="24"/>
          <w:szCs w:val="24"/>
          <w:lang w:eastAsia="it-IT"/>
        </w:rPr>
      </w:pPr>
      <w:r w:rsidRPr="0002238D">
        <w:rPr>
          <w:rFonts w:eastAsia="Times New Roman" w:cs="Times New Roman"/>
          <w:iCs/>
          <w:sz w:val="24"/>
          <w:szCs w:val="24"/>
          <w:lang w:eastAsia="it-IT"/>
        </w:rPr>
        <w:t xml:space="preserve">“Fino a qualche settimana fa sottosegretario alla presidenza del Consiglio era </w:t>
      </w:r>
      <w:r w:rsidRPr="0002238D">
        <w:rPr>
          <w:rFonts w:eastAsia="Times New Roman" w:cs="Times New Roman"/>
          <w:b/>
          <w:bCs/>
          <w:iCs/>
          <w:sz w:val="24"/>
          <w:szCs w:val="24"/>
          <w:lang w:eastAsia="it-IT"/>
        </w:rPr>
        <w:t xml:space="preserve">Antonio </w:t>
      </w:r>
      <w:proofErr w:type="spellStart"/>
      <w:r w:rsidRPr="0002238D">
        <w:rPr>
          <w:rFonts w:eastAsia="Times New Roman" w:cs="Times New Roman"/>
          <w:b/>
          <w:bCs/>
          <w:iCs/>
          <w:sz w:val="24"/>
          <w:szCs w:val="24"/>
          <w:lang w:eastAsia="it-IT"/>
        </w:rPr>
        <w:t>Catricalà</w:t>
      </w:r>
      <w:proofErr w:type="spellEnd"/>
      <w:r w:rsidRPr="0002238D">
        <w:rPr>
          <w:rFonts w:eastAsia="Times New Roman" w:cs="Times New Roman"/>
          <w:b/>
          <w:bCs/>
          <w:iCs/>
          <w:sz w:val="24"/>
          <w:szCs w:val="24"/>
          <w:lang w:eastAsia="it-IT"/>
        </w:rPr>
        <w:t>,</w:t>
      </w:r>
      <w:r w:rsidRPr="0002238D">
        <w:rPr>
          <w:rFonts w:eastAsia="Times New Roman" w:cs="Times New Roman"/>
          <w:iCs/>
          <w:sz w:val="24"/>
          <w:szCs w:val="24"/>
          <w:lang w:eastAsia="it-IT"/>
        </w:rPr>
        <w:t xml:space="preserve"> consigliere di Stato, ex segretario generale di Palazzo Chigi e per quasi sette anni capo dell’Antitrust: ora è viceministro allo Sviluppo economico. Il suo posto al fianco del premier Enrico Letta è stato preso da un altro consigliere di Stato, Filippo Patroni Griffi, ex ministro della Funzione pubblica. Che ha collocato sulla delicata poltrona di segretario generale della presidenza il proprio ex capo di gabinetto ministeriale Roberto </w:t>
      </w:r>
      <w:proofErr w:type="spellStart"/>
      <w:r w:rsidRPr="0002238D">
        <w:rPr>
          <w:rFonts w:eastAsia="Times New Roman" w:cs="Times New Roman"/>
          <w:iCs/>
          <w:sz w:val="24"/>
          <w:szCs w:val="24"/>
          <w:lang w:eastAsia="it-IT"/>
        </w:rPr>
        <w:t>Garofoli</w:t>
      </w:r>
      <w:proofErr w:type="spellEnd"/>
      <w:r w:rsidRPr="0002238D">
        <w:rPr>
          <w:rFonts w:eastAsia="Times New Roman" w:cs="Times New Roman"/>
          <w:iCs/>
          <w:sz w:val="24"/>
          <w:szCs w:val="24"/>
          <w:lang w:eastAsia="it-IT"/>
        </w:rPr>
        <w:t xml:space="preserve">. Consigliere di Stato anch’egli, come del resto Carlo </w:t>
      </w:r>
      <w:proofErr w:type="spellStart"/>
      <w:r w:rsidRPr="0002238D">
        <w:rPr>
          <w:rFonts w:eastAsia="Times New Roman" w:cs="Times New Roman"/>
          <w:iCs/>
          <w:sz w:val="24"/>
          <w:szCs w:val="24"/>
          <w:lang w:eastAsia="it-IT"/>
        </w:rPr>
        <w:t>Deodato</w:t>
      </w:r>
      <w:proofErr w:type="spellEnd"/>
      <w:r w:rsidRPr="0002238D">
        <w:rPr>
          <w:rFonts w:eastAsia="Times New Roman" w:cs="Times New Roman"/>
          <w:iCs/>
          <w:sz w:val="24"/>
          <w:szCs w:val="24"/>
          <w:lang w:eastAsia="it-IT"/>
        </w:rPr>
        <w:t xml:space="preserve">, nominato responsabile dell’ufficio legislativo di palazzo Chigi al posto di un altro </w:t>
      </w:r>
      <w:r w:rsidRPr="0002238D">
        <w:rPr>
          <w:rFonts w:eastAsia="Times New Roman" w:cs="Times New Roman"/>
          <w:iCs/>
          <w:sz w:val="24"/>
          <w:szCs w:val="24"/>
          <w:lang w:eastAsia="it-IT"/>
        </w:rPr>
        <w:lastRenderedPageBreak/>
        <w:t xml:space="preserve">consigliere di Stato, Carlo </w:t>
      </w:r>
      <w:proofErr w:type="spellStart"/>
      <w:r w:rsidRPr="0002238D">
        <w:rPr>
          <w:rFonts w:eastAsia="Times New Roman" w:cs="Times New Roman"/>
          <w:iCs/>
          <w:sz w:val="24"/>
          <w:szCs w:val="24"/>
          <w:lang w:eastAsia="it-IT"/>
        </w:rPr>
        <w:t>Zucchelli</w:t>
      </w:r>
      <w:proofErr w:type="spellEnd"/>
      <w:r w:rsidRPr="0002238D">
        <w:rPr>
          <w:rFonts w:eastAsia="Times New Roman" w:cs="Times New Roman"/>
          <w:iCs/>
          <w:sz w:val="24"/>
          <w:szCs w:val="24"/>
          <w:lang w:eastAsia="it-IT"/>
        </w:rPr>
        <w:t xml:space="preserve">. E consiglieri di Stato sono pure Donato Marra e Giancarlo </w:t>
      </w:r>
      <w:proofErr w:type="spellStart"/>
      <w:r w:rsidRPr="0002238D">
        <w:rPr>
          <w:rFonts w:eastAsia="Times New Roman" w:cs="Times New Roman"/>
          <w:iCs/>
          <w:sz w:val="24"/>
          <w:szCs w:val="24"/>
          <w:lang w:eastAsia="it-IT"/>
        </w:rPr>
        <w:t>Montedoro</w:t>
      </w:r>
      <w:proofErr w:type="spellEnd"/>
      <w:r w:rsidRPr="0002238D">
        <w:rPr>
          <w:rFonts w:eastAsia="Times New Roman" w:cs="Times New Roman"/>
          <w:iCs/>
          <w:sz w:val="24"/>
          <w:szCs w:val="24"/>
          <w:lang w:eastAsia="it-IT"/>
        </w:rPr>
        <w:t>, confermati rispettivamente segretario generale e consigliere giuridico del Quirinale”.</w:t>
      </w:r>
    </w:p>
    <w:p w:rsidR="0002238D" w:rsidRPr="0002238D" w:rsidRDefault="0002238D" w:rsidP="0002238D">
      <w:pPr>
        <w:spacing w:before="100" w:beforeAutospacing="1" w:after="420" w:line="240" w:lineRule="auto"/>
        <w:ind w:firstLine="426"/>
        <w:jc w:val="both"/>
        <w:rPr>
          <w:rFonts w:eastAsia="Times New Roman" w:cs="Times New Roman"/>
          <w:iCs/>
          <w:sz w:val="24"/>
          <w:szCs w:val="24"/>
          <w:lang w:eastAsia="it-IT"/>
        </w:rPr>
      </w:pPr>
      <w:r w:rsidRPr="0002238D">
        <w:rPr>
          <w:rFonts w:eastAsia="Times New Roman" w:cs="Times New Roman"/>
          <w:iCs/>
          <w:sz w:val="24"/>
          <w:szCs w:val="24"/>
          <w:lang w:eastAsia="it-IT"/>
        </w:rPr>
        <w:t>“</w:t>
      </w:r>
      <w:r w:rsidRPr="0002238D">
        <w:rPr>
          <w:rFonts w:eastAsia="Times New Roman" w:cs="Times New Roman"/>
          <w:b/>
          <w:bCs/>
          <w:iCs/>
          <w:sz w:val="24"/>
          <w:szCs w:val="24"/>
          <w:lang w:eastAsia="it-IT"/>
        </w:rPr>
        <w:t>I gabinetti dei ministeri, poi, continuano a essere la destinazione naturale dei magistrati amministrativi.</w:t>
      </w:r>
      <w:r w:rsidRPr="0002238D">
        <w:rPr>
          <w:rFonts w:eastAsia="Times New Roman" w:cs="Times New Roman"/>
          <w:iCs/>
          <w:sz w:val="24"/>
          <w:szCs w:val="24"/>
          <w:lang w:eastAsia="it-IT"/>
        </w:rPr>
        <w:t xml:space="preserve"> Allo Sviluppo economico di Flavio </w:t>
      </w:r>
      <w:proofErr w:type="spellStart"/>
      <w:r w:rsidRPr="0002238D">
        <w:rPr>
          <w:rFonts w:eastAsia="Times New Roman" w:cs="Times New Roman"/>
          <w:iCs/>
          <w:sz w:val="24"/>
          <w:szCs w:val="24"/>
          <w:lang w:eastAsia="it-IT"/>
        </w:rPr>
        <w:t>Zanonato</w:t>
      </w:r>
      <w:proofErr w:type="spellEnd"/>
      <w:r w:rsidRPr="0002238D">
        <w:rPr>
          <w:rFonts w:eastAsia="Times New Roman" w:cs="Times New Roman"/>
          <w:iCs/>
          <w:sz w:val="24"/>
          <w:szCs w:val="24"/>
          <w:lang w:eastAsia="it-IT"/>
        </w:rPr>
        <w:t xml:space="preserve"> è tornato Goffredo </w:t>
      </w:r>
      <w:proofErr w:type="spellStart"/>
      <w:r w:rsidRPr="0002238D">
        <w:rPr>
          <w:rFonts w:eastAsia="Times New Roman" w:cs="Times New Roman"/>
          <w:iCs/>
          <w:sz w:val="24"/>
          <w:szCs w:val="24"/>
          <w:lang w:eastAsia="it-IT"/>
        </w:rPr>
        <w:t>Zaccardi</w:t>
      </w:r>
      <w:proofErr w:type="spellEnd"/>
      <w:r w:rsidRPr="0002238D">
        <w:rPr>
          <w:rFonts w:eastAsia="Times New Roman" w:cs="Times New Roman"/>
          <w:iCs/>
          <w:sz w:val="24"/>
          <w:szCs w:val="24"/>
          <w:lang w:eastAsia="it-IT"/>
        </w:rPr>
        <w:t xml:space="preserve">, attuale presidente del Tar Molise che già aveva ricoperto lo stesso incarico con Pier Luigi Bersani. Mentre perfino una marziana qual è la campionessa mondiale e olimpica di kayak </w:t>
      </w:r>
      <w:proofErr w:type="spellStart"/>
      <w:r w:rsidRPr="0002238D">
        <w:rPr>
          <w:rFonts w:eastAsia="Times New Roman" w:cs="Times New Roman"/>
          <w:iCs/>
          <w:sz w:val="24"/>
          <w:szCs w:val="24"/>
          <w:lang w:eastAsia="it-IT"/>
        </w:rPr>
        <w:t>Josefa</w:t>
      </w:r>
      <w:proofErr w:type="spellEnd"/>
      <w:r w:rsidRPr="0002238D">
        <w:rPr>
          <w:rFonts w:eastAsia="Times New Roman" w:cs="Times New Roman"/>
          <w:iCs/>
          <w:sz w:val="24"/>
          <w:szCs w:val="24"/>
          <w:lang w:eastAsia="it-IT"/>
        </w:rPr>
        <w:t xml:space="preserve"> Idem, ministro dello Sport, si è dovuta affidare a un giudice del Tar: Germana </w:t>
      </w:r>
      <w:proofErr w:type="spellStart"/>
      <w:r w:rsidRPr="0002238D">
        <w:rPr>
          <w:rFonts w:eastAsia="Times New Roman" w:cs="Times New Roman"/>
          <w:iCs/>
          <w:sz w:val="24"/>
          <w:szCs w:val="24"/>
          <w:lang w:eastAsia="it-IT"/>
        </w:rPr>
        <w:t>Panzironi</w:t>
      </w:r>
      <w:proofErr w:type="spellEnd"/>
      <w:r w:rsidRPr="0002238D">
        <w:rPr>
          <w:rFonts w:eastAsia="Times New Roman" w:cs="Times New Roman"/>
          <w:iCs/>
          <w:sz w:val="24"/>
          <w:szCs w:val="24"/>
          <w:lang w:eastAsia="it-IT"/>
        </w:rPr>
        <w:t>”.</w:t>
      </w:r>
    </w:p>
    <w:p w:rsidR="0002238D" w:rsidRPr="0002238D" w:rsidRDefault="0002238D" w:rsidP="0002238D">
      <w:pPr>
        <w:spacing w:before="100" w:beforeAutospacing="1" w:after="420" w:line="240" w:lineRule="auto"/>
        <w:ind w:firstLine="426"/>
        <w:jc w:val="both"/>
        <w:rPr>
          <w:rFonts w:eastAsia="Times New Roman" w:cs="Times New Roman"/>
          <w:iCs/>
          <w:sz w:val="24"/>
          <w:szCs w:val="24"/>
          <w:lang w:eastAsia="it-IT"/>
        </w:rPr>
      </w:pPr>
      <w:r w:rsidRPr="0002238D">
        <w:rPr>
          <w:rFonts w:eastAsia="Times New Roman" w:cs="Times New Roman"/>
          <w:iCs/>
          <w:sz w:val="24"/>
          <w:szCs w:val="24"/>
          <w:lang w:eastAsia="it-IT"/>
        </w:rPr>
        <w:t>“Dov’è il problema, vi chiederete? E’ un lavoro difficile, meglio affidarlo a persone esperte e capaci. E queste certamente lo sono. La prospettiva però cambia decisamente osservando il modo in cui si fanno le leggi. Un esempio? Per attivare il decreto sviluppo servivano 71 fra decreti, regolamenti e provvedimenti amministrativi vari. Leggi come questa, approvate dal Parlamento, sarebbero dunque cornici vuote se non venissero poi riempite da norme successive. E quelle norme, solo apparentemente tecniche, vengono definite dagli ‘esterni inamovibili’ attraverso gli uffici legislativi ministeriali. Si è arrivati al punto, come ha sottolineato in un recente articolo il Giornale di Diritto amministrativo, che</w:t>
      </w:r>
      <w:r w:rsidRPr="0002238D">
        <w:rPr>
          <w:rFonts w:eastAsia="Times New Roman" w:cs="Times New Roman"/>
          <w:b/>
          <w:bCs/>
          <w:iCs/>
          <w:sz w:val="24"/>
          <w:szCs w:val="24"/>
          <w:lang w:eastAsia="it-IT"/>
        </w:rPr>
        <w:t xml:space="preserve"> l’azione pubblica non dipende più tanto dal Parlamento quanto dai burocrati</w:t>
      </w:r>
      <w:r w:rsidRPr="0002238D">
        <w:rPr>
          <w:rFonts w:eastAsia="Times New Roman" w:cs="Times New Roman"/>
          <w:iCs/>
          <w:sz w:val="24"/>
          <w:szCs w:val="24"/>
          <w:lang w:eastAsia="it-IT"/>
        </w:rPr>
        <w:t>, dato che la messa in pratica delle sue decisioni viene sempre più frequentemente rimandata a provvedimenti elaborati in seguito dai gabinetti dei ministeri”.</w:t>
      </w:r>
    </w:p>
    <w:p w:rsidR="0002238D" w:rsidRDefault="0002238D" w:rsidP="0002238D">
      <w:pPr>
        <w:spacing w:before="100" w:beforeAutospacing="1" w:line="240" w:lineRule="auto"/>
        <w:ind w:firstLine="426"/>
        <w:jc w:val="both"/>
        <w:rPr>
          <w:rFonts w:eastAsia="Times New Roman" w:cs="Times New Roman"/>
          <w:iCs/>
          <w:sz w:val="24"/>
          <w:szCs w:val="24"/>
          <w:lang w:eastAsia="it-IT"/>
        </w:rPr>
      </w:pPr>
      <w:r w:rsidRPr="0002238D">
        <w:rPr>
          <w:rFonts w:eastAsia="Times New Roman" w:cs="Times New Roman"/>
          <w:iCs/>
          <w:sz w:val="24"/>
          <w:szCs w:val="24"/>
          <w:lang w:eastAsia="it-IT"/>
        </w:rPr>
        <w:t xml:space="preserve">“Diranno che l’inflazione dei decreti attuativi, caratteristica tutta italiana, dipende dalla qualità scadente e approssimativa delle leggi. C’è anche questo. Ma il risultato è che pezzi importanti del potere decisionale si sono trasferiti dalle Camere democraticamente elette alle burocrazie cui si affidano i ministri”. </w:t>
      </w:r>
    </w:p>
    <w:p w:rsidR="0002238D" w:rsidRPr="0002238D" w:rsidRDefault="0002238D" w:rsidP="0002238D">
      <w:pPr>
        <w:spacing w:before="100" w:beforeAutospacing="1" w:line="240" w:lineRule="auto"/>
        <w:ind w:firstLine="426"/>
        <w:jc w:val="both"/>
        <w:rPr>
          <w:rFonts w:eastAsia="Times New Roman" w:cs="Times New Roman"/>
          <w:i/>
          <w:iCs/>
          <w:sz w:val="20"/>
          <w:szCs w:val="20"/>
          <w:lang w:eastAsia="it-IT"/>
        </w:rPr>
      </w:pPr>
      <w:r w:rsidRPr="0002238D">
        <w:rPr>
          <w:rFonts w:eastAsia="Times New Roman" w:cs="Times New Roman"/>
          <w:i/>
          <w:iCs/>
          <w:sz w:val="20"/>
          <w:szCs w:val="20"/>
          <w:lang w:eastAsia="it-IT"/>
        </w:rPr>
        <w:t>Riproduzione riservata.</w:t>
      </w:r>
    </w:p>
    <w:p w:rsidR="007B1AA1" w:rsidRPr="0002238D" w:rsidRDefault="007B1AA1" w:rsidP="0002238D">
      <w:pPr>
        <w:ind w:firstLine="426"/>
        <w:jc w:val="both"/>
      </w:pPr>
    </w:p>
    <w:sectPr w:rsidR="007B1AA1" w:rsidRPr="0002238D" w:rsidSect="007B1AA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2238D"/>
    <w:rsid w:val="0002238D"/>
    <w:rsid w:val="007B1A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1AA1"/>
  </w:style>
  <w:style w:type="paragraph" w:styleId="Titolo1">
    <w:name w:val="heading 1"/>
    <w:basedOn w:val="Normale"/>
    <w:link w:val="Titolo1Carattere"/>
    <w:uiPriority w:val="9"/>
    <w:qFormat/>
    <w:rsid w:val="000223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2238D"/>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02238D"/>
    <w:rPr>
      <w:strike w:val="0"/>
      <w:dstrike w:val="0"/>
      <w:color w:val="000000"/>
      <w:u w:val="none"/>
      <w:effect w:val="none"/>
    </w:rPr>
  </w:style>
  <w:style w:type="character" w:styleId="Enfasicorsivo">
    <w:name w:val="Emphasis"/>
    <w:basedOn w:val="Carpredefinitoparagrafo"/>
    <w:uiPriority w:val="20"/>
    <w:qFormat/>
    <w:rsid w:val="0002238D"/>
    <w:rPr>
      <w:i/>
      <w:iCs/>
    </w:rPr>
  </w:style>
  <w:style w:type="character" w:styleId="Enfasigrassetto">
    <w:name w:val="Strong"/>
    <w:basedOn w:val="Carpredefinitoparagrafo"/>
    <w:uiPriority w:val="22"/>
    <w:qFormat/>
    <w:rsid w:val="0002238D"/>
    <w:rPr>
      <w:b/>
      <w:bCs/>
    </w:rPr>
  </w:style>
  <w:style w:type="character" w:customStyle="1" w:styleId="byline3">
    <w:name w:val="byline3"/>
    <w:basedOn w:val="Carpredefinitoparagrafo"/>
    <w:rsid w:val="0002238D"/>
    <w:rPr>
      <w:vanish/>
      <w:webHidden w:val="0"/>
      <w:specVanish w:val="0"/>
    </w:rPr>
  </w:style>
  <w:style w:type="character" w:customStyle="1" w:styleId="author">
    <w:name w:val="author"/>
    <w:basedOn w:val="Carpredefinitoparagrafo"/>
    <w:rsid w:val="0002238D"/>
  </w:style>
  <w:style w:type="character" w:customStyle="1" w:styleId="comments-link">
    <w:name w:val="comments-link"/>
    <w:basedOn w:val="Carpredefinitoparagrafo"/>
    <w:rsid w:val="0002238D"/>
  </w:style>
</w:styles>
</file>

<file path=word/webSettings.xml><?xml version="1.0" encoding="utf-8"?>
<w:webSettings xmlns:r="http://schemas.openxmlformats.org/officeDocument/2006/relationships" xmlns:w="http://schemas.openxmlformats.org/wordprocessingml/2006/main">
  <w:divs>
    <w:div w:id="1283153478">
      <w:bodyDiv w:val="1"/>
      <w:marLeft w:val="0"/>
      <w:marRight w:val="0"/>
      <w:marTop w:val="0"/>
      <w:marBottom w:val="0"/>
      <w:divBdr>
        <w:top w:val="none" w:sz="0" w:space="0" w:color="auto"/>
        <w:left w:val="none" w:sz="0" w:space="0" w:color="auto"/>
        <w:bottom w:val="none" w:sz="0" w:space="0" w:color="auto"/>
        <w:right w:val="none" w:sz="0" w:space="0" w:color="auto"/>
      </w:divBdr>
      <w:divsChild>
        <w:div w:id="1637636905">
          <w:marLeft w:val="0"/>
          <w:marRight w:val="0"/>
          <w:marTop w:val="0"/>
          <w:marBottom w:val="0"/>
          <w:divBdr>
            <w:top w:val="none" w:sz="0" w:space="0" w:color="auto"/>
            <w:left w:val="none" w:sz="0" w:space="0" w:color="auto"/>
            <w:bottom w:val="none" w:sz="0" w:space="0" w:color="auto"/>
            <w:right w:val="none" w:sz="0" w:space="0" w:color="auto"/>
          </w:divBdr>
          <w:divsChild>
            <w:div w:id="416828948">
              <w:marLeft w:val="0"/>
              <w:marRight w:val="0"/>
              <w:marTop w:val="0"/>
              <w:marBottom w:val="0"/>
              <w:divBdr>
                <w:top w:val="none" w:sz="0" w:space="0" w:color="auto"/>
                <w:left w:val="none" w:sz="0" w:space="0" w:color="auto"/>
                <w:bottom w:val="none" w:sz="0" w:space="0" w:color="auto"/>
                <w:right w:val="none" w:sz="0" w:space="0" w:color="auto"/>
              </w:divBdr>
              <w:divsChild>
                <w:div w:id="998925643">
                  <w:marLeft w:val="0"/>
                  <w:marRight w:val="0"/>
                  <w:marTop w:val="0"/>
                  <w:marBottom w:val="0"/>
                  <w:divBdr>
                    <w:top w:val="none" w:sz="0" w:space="0" w:color="auto"/>
                    <w:left w:val="none" w:sz="0" w:space="0" w:color="auto"/>
                    <w:bottom w:val="none" w:sz="0" w:space="0" w:color="auto"/>
                    <w:right w:val="none" w:sz="0" w:space="0" w:color="auto"/>
                  </w:divBdr>
                  <w:divsChild>
                    <w:div w:id="2124568080">
                      <w:marLeft w:val="0"/>
                      <w:marRight w:val="0"/>
                      <w:marTop w:val="0"/>
                      <w:marBottom w:val="0"/>
                      <w:divBdr>
                        <w:top w:val="none" w:sz="0" w:space="0" w:color="auto"/>
                        <w:left w:val="none" w:sz="0" w:space="0" w:color="auto"/>
                        <w:bottom w:val="none" w:sz="0" w:space="0" w:color="auto"/>
                        <w:right w:val="none" w:sz="0" w:space="0" w:color="auto"/>
                      </w:divBdr>
                      <w:divsChild>
                        <w:div w:id="47195606">
                          <w:marLeft w:val="0"/>
                          <w:marRight w:val="0"/>
                          <w:marTop w:val="0"/>
                          <w:marBottom w:val="0"/>
                          <w:divBdr>
                            <w:top w:val="none" w:sz="0" w:space="0" w:color="auto"/>
                            <w:left w:val="none" w:sz="0" w:space="0" w:color="auto"/>
                            <w:bottom w:val="none" w:sz="0" w:space="0" w:color="auto"/>
                            <w:right w:val="none" w:sz="0" w:space="0" w:color="auto"/>
                          </w:divBdr>
                        </w:div>
                        <w:div w:id="1173452144">
                          <w:marLeft w:val="0"/>
                          <w:marRight w:val="0"/>
                          <w:marTop w:val="0"/>
                          <w:marBottom w:val="552"/>
                          <w:divBdr>
                            <w:top w:val="none" w:sz="0" w:space="0" w:color="auto"/>
                            <w:left w:val="none" w:sz="0" w:space="0" w:color="auto"/>
                            <w:bottom w:val="none" w:sz="0" w:space="0" w:color="auto"/>
                            <w:right w:val="none" w:sz="0" w:space="0" w:color="auto"/>
                          </w:divBdr>
                          <w:divsChild>
                            <w:div w:id="114757625">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sannio.wordpress.com/author/infosannio/" TargetMode="External"/><Relationship Id="rId4" Type="http://schemas.openxmlformats.org/officeDocument/2006/relationships/hyperlink" Target="https://infosannio.wordpress.com/2013/05/11/sergio-rizzo-storie-di-burocrati-inamovibili-che-contano-piu-di-un-ministr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913</Words>
  <Characters>5207</Characters>
  <Application>Microsoft Office Word</Application>
  <DocSecurity>0</DocSecurity>
  <Lines>43</Lines>
  <Paragraphs>12</Paragraphs>
  <ScaleCrop>false</ScaleCrop>
  <Company>acme</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rabbit</dc:creator>
  <cp:keywords/>
  <dc:description/>
  <cp:lastModifiedBy>roger rabbit</cp:lastModifiedBy>
  <cp:revision>2</cp:revision>
  <dcterms:created xsi:type="dcterms:W3CDTF">2013-05-12T16:30:00Z</dcterms:created>
  <dcterms:modified xsi:type="dcterms:W3CDTF">2013-05-12T16:36:00Z</dcterms:modified>
</cp:coreProperties>
</file>